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76" w:rsidRPr="00AC4671" w:rsidRDefault="004B6876" w:rsidP="004B6876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b/>
          <w:bCs/>
          <w:sz w:val="20"/>
          <w:szCs w:val="20"/>
        </w:rPr>
      </w:pPr>
      <w:r w:rsidRPr="00404580">
        <w:rPr>
          <w:rFonts w:ascii="NanumGothic" w:eastAsia="NanumGothic" w:hAnsi="NanumGothic" w:cs="Calibri" w:hint="eastAsia"/>
          <w:b/>
          <w:sz w:val="20"/>
          <w:szCs w:val="20"/>
        </w:rPr>
        <w:t>이사야</w:t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cs="Calibri"/>
          <w:sz w:val="20"/>
          <w:szCs w:val="20"/>
        </w:rPr>
        <w:t>1</w:t>
      </w:r>
      <w:r>
        <w:rPr>
          <w:rFonts w:ascii="NanumGothic" w:eastAsia="NanumGothic" w:hAnsi="NanumGothic" w:cs="Calibri"/>
          <w:sz w:val="20"/>
          <w:szCs w:val="20"/>
        </w:rPr>
        <w:t>2/12/2017</w:t>
      </w:r>
      <w:bookmarkStart w:id="0" w:name="_GoBack"/>
      <w:bookmarkEnd w:id="0"/>
    </w:p>
    <w:p w:rsidR="004B6876" w:rsidRPr="00AC4671" w:rsidRDefault="004B6876" w:rsidP="004B6876">
      <w:pPr>
        <w:pStyle w:val="List2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</w:p>
    <w:p w:rsidR="004B6876" w:rsidRPr="00AC4671" w:rsidRDefault="004B6876" w:rsidP="004B6876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저자와 기록연대</w:t>
      </w:r>
      <w:r w:rsidRPr="00AC4671">
        <w:rPr>
          <w:rFonts w:ascii="NanumGothic" w:eastAsia="NanumGothic" w:hAnsi="NanumGothic" w:cs="Calibri"/>
          <w:sz w:val="20"/>
          <w:szCs w:val="20"/>
        </w:rPr>
        <w:t xml:space="preserve">: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이사야는 가장 위대한 선지자라고 불리우며, 그 이름은 </w:t>
      </w:r>
      <w:r w:rsidRPr="00AC4671">
        <w:rPr>
          <w:rFonts w:ascii="NanumGothic" w:eastAsia="NanumGothic" w:hAnsi="NanumGothic" w:cs="Calibri"/>
          <w:sz w:val="20"/>
          <w:szCs w:val="20"/>
        </w:rPr>
        <w:t>“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여호와가 구원하신다</w:t>
      </w:r>
      <w:r w:rsidRPr="00AC4671">
        <w:rPr>
          <w:rFonts w:ascii="NanumGothic" w:eastAsia="NanumGothic" w:hAnsi="NanumGothic" w:cs="Calibri"/>
          <w:sz w:val="20"/>
          <w:szCs w:val="20"/>
        </w:rPr>
        <w:t>”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라는 뜻이다. 그는 아모스, 호세아와 미가의 동시대 인물로서 웃시야 왕이 죽던 해(주전 740년)에 사역을 시작했다. 예루살렘에 거주한 그는 히스기야 왕 시대에 가장 큰 영향력을 행사하였으며 (37:1-2), 웃시야 왕의 통치사를 기록하기도 했다 (대하 26:22). 이사야서는 주전 701-681년 사이에 기록된 것으로 본다. </w:t>
      </w:r>
    </w:p>
    <w:p w:rsidR="004B6876" w:rsidRPr="00AC4671" w:rsidRDefault="004B6876" w:rsidP="004B6876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배경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: 이사야서는 앗수르 제국의 확장과 북왕국 이스라엘의 멸망 사이의 험난한 시기에 기록되었다. 디글랏 블레셀 3 세(주전 745-727)가 서쪽으로 아람 (수리아)와 가나안을 침공하자, 아람과 이스라엘은 남왕국 유다의 아하스 왕을 위협하여 동맹을 요구했으나, 아하스는 오히려 앗수르에게 원조를 청하는데 이는 이사야가 책망하게 된다 (주전 733, 7:1-2). 앗수르는 유다를 도와 아람과 이스라엘을 멸하나 (주전 722), 이는 오히려 유다를 더 위태롭게 만들고 만다. 주전 701년에 앗수르는 산헤립을 보내어 예루살렘을 위협하는데 (36:1), 경건한 왕 히스기야는 전심으로 기도하여 이사야를 통해 하나님께서 앗수르를 물러가게 하실 것이라는 예언을 받게 된다 (37:6-7). </w:t>
      </w:r>
    </w:p>
    <w:p w:rsidR="004B6876" w:rsidRPr="00AC4671" w:rsidRDefault="004B6876" w:rsidP="004B6876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그러나 이사야는 유다 역사 그들의 죄로 인해 바벨론에게 포로로 잡혀갈 것이며, 바벨론의 사신이 히스기야의 병문안을 온 것이 화근이 되리라 경고하였다 (39:1-6). 예루살렘의 함락은 훨씬 후인 주전 586년에 가서야 일어났지만, 이사야는 유다가 멸망할 것은 전제로 그들이 포로에서 돌아올 것을 예언한다 (40:2-3). 애굽에서 그들을 구하여내신 것처럼 그들을 바벨론에서 구해오실 것이며 (35:9, 41:14), 페르샤 왕 고레스가 일어나서 바벨론을 멸망시키고 유대인들을 집으로 돌려보낼 것임을 예언한다 (41:2, 주전 539/8). 이는 그리스도를 통하여 죄사함을 주시는 구원을 예표하는 위대한 예언을 수반한다 (52:7). </w:t>
      </w:r>
    </w:p>
    <w:p w:rsidR="004B6876" w:rsidRPr="00AC4671" w:rsidRDefault="004B6876" w:rsidP="004B6876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 w:cs="Calibri"/>
          <w:sz w:val="20"/>
          <w:szCs w:val="20"/>
        </w:rPr>
        <w:t xml:space="preserve">: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하나님의 구원. 이사야서는 완전한 차원에서의 하나님의 심판과 구원을 보여주고 있다. 하나님은 </w:t>
      </w:r>
      <w:r w:rsidRPr="00AC4671">
        <w:rPr>
          <w:rFonts w:ascii="NanumGothic" w:eastAsia="NanumGothic" w:hAnsi="NanumGothic" w:cs="Calibri"/>
          <w:sz w:val="20"/>
          <w:szCs w:val="20"/>
        </w:rPr>
        <w:t>“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이스라엘의 거룩하신 이</w:t>
      </w:r>
      <w:r w:rsidRPr="00AC4671">
        <w:rPr>
          <w:rFonts w:ascii="NanumGothic" w:eastAsia="NanumGothic" w:hAnsi="NanumGothic" w:cs="Calibri"/>
          <w:sz w:val="20"/>
          <w:szCs w:val="20"/>
        </w:rPr>
        <w:t>”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(1:4) 로서 패역한 백성을 심판하시고 (1:2) 또 용서하시고 회복하시는 분이다 (41:14,16).이스라엘의 심판은 그리스도의 재림과 심판을 예표하는 것이다 (24:1,21; 34:1-2). 다윗의 후손으로 오시는 왕이 공의로 다스릴 것이며 (9:7, 32:1) 모든 민족이 예루살렘의 거룩한 산으로 (시온의 대로로) 올 것이다 (2:2-4). 이 메시야적 임금을 </w:t>
      </w:r>
      <w:r w:rsidRPr="00AC4671">
        <w:rPr>
          <w:rFonts w:ascii="NanumGothic" w:eastAsia="NanumGothic" w:hAnsi="NanumGothic" w:cs="Calibri"/>
          <w:sz w:val="20"/>
          <w:szCs w:val="20"/>
        </w:rPr>
        <w:t>“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나의 종</w:t>
      </w:r>
      <w:r w:rsidRPr="00AC4671">
        <w:rPr>
          <w:rFonts w:ascii="NanumGothic" w:eastAsia="NanumGothic" w:hAnsi="NanumGothic" w:cs="Calibri"/>
          <w:sz w:val="20"/>
          <w:szCs w:val="20"/>
        </w:rPr>
        <w:t>”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(42-53장)이라 부르시고, 그 종의 고난을 통해 완전한 구원을 이루실 것이다.</w:t>
      </w:r>
    </w:p>
    <w:p w:rsidR="004B6876" w:rsidRPr="00AC4671" w:rsidRDefault="004B6876" w:rsidP="004B6876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문학 형태</w:t>
      </w:r>
      <w:r w:rsidRPr="00AC4671">
        <w:rPr>
          <w:rFonts w:ascii="NanumGothic" w:eastAsia="NanumGothic" w:hAnsi="NanumGothic" w:cs="Calibri"/>
          <w:sz w:val="20"/>
          <w:szCs w:val="20"/>
        </w:rPr>
        <w:t xml:space="preserve">: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이사야서는 산문과 시를 모두 포함하고 있고, 그 시들은 구약의 모든 시를 능가하는 아름다운 것이다. 산문은 주로 36-39장에 나오는데, 이 네 장은 역사적 삽입(interlude)으로서 1부(1-35장)의 결론이자 3부(40-66장)의 서론적 기능을 하고 있다.  이사야서는 풍부한 수사법을 사용하고 있는데, 의인법, 은유법, 풍자, wordplay 등이 가장 많이 나온다. 이사야는 또 이스라엘의 역사를 많이 언급하고 모세의 노래를 자주 인용하며, 심판과 구원의 메시지를 전하고 이스라엘의 회개를 촉구하고 있다. 48:22과 57:21의 후렴은 3부 27장을 세 부분으로 균등하게 나누어주고 있다. </w:t>
      </w:r>
    </w:p>
    <w:p w:rsidR="004B6876" w:rsidRPr="00AC4671" w:rsidRDefault="004B6876" w:rsidP="004B6876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b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개요</w:t>
      </w:r>
    </w:p>
    <w:p w:rsidR="004B6876" w:rsidRPr="00AC4671" w:rsidRDefault="004B6876" w:rsidP="004B6876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심판의 말씀 (1-39장)</w:t>
      </w:r>
    </w:p>
    <w:p w:rsidR="004B6876" w:rsidRPr="00AC4671" w:rsidRDefault="004B6876" w:rsidP="004B6876">
      <w:pPr>
        <w:pStyle w:val="List2"/>
        <w:numPr>
          <w:ilvl w:val="0"/>
          <w:numId w:val="2"/>
        </w:numPr>
        <w:spacing w:before="6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책망과 약속 (</w:t>
      </w:r>
      <w:r w:rsidRPr="00AC4671">
        <w:rPr>
          <w:rFonts w:ascii="NanumGothic" w:eastAsia="NanumGothic" w:hAnsi="NanumGothic" w:cs="Calibri"/>
          <w:sz w:val="20"/>
          <w:szCs w:val="20"/>
        </w:rPr>
        <w:t>1-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6</w:t>
      </w:r>
      <w:r w:rsidRPr="00AC4671">
        <w:rPr>
          <w:rFonts w:ascii="NanumGothic" w:eastAsia="NanumGothic" w:hAnsi="NanumGothic" w:cs="Calibri"/>
          <w:sz w:val="20"/>
          <w:szCs w:val="20"/>
        </w:rPr>
        <w:t>)</w:t>
      </w:r>
    </w:p>
    <w:p w:rsidR="004B6876" w:rsidRPr="00AC4671" w:rsidRDefault="004B6876" w:rsidP="004B6876">
      <w:pPr>
        <w:pStyle w:val="List2"/>
        <w:numPr>
          <w:ilvl w:val="0"/>
          <w:numId w:val="2"/>
        </w:numPr>
        <w:spacing w:before="6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아람과 이스라엘의 위협에 대한 예언 (7-12)</w:t>
      </w:r>
    </w:p>
    <w:p w:rsidR="004B6876" w:rsidRPr="00AC4671" w:rsidRDefault="004B6876" w:rsidP="004B6876">
      <w:pPr>
        <w:pStyle w:val="List2"/>
        <w:numPr>
          <w:ilvl w:val="0"/>
          <w:numId w:val="2"/>
        </w:numPr>
        <w:spacing w:before="6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lastRenderedPageBreak/>
        <w:t>열국에 대한 심판 (13-23)</w:t>
      </w:r>
    </w:p>
    <w:p w:rsidR="004B6876" w:rsidRPr="00AC4671" w:rsidRDefault="004B6876" w:rsidP="004B6876">
      <w:pPr>
        <w:pStyle w:val="List2"/>
        <w:numPr>
          <w:ilvl w:val="0"/>
          <w:numId w:val="2"/>
        </w:numPr>
        <w:spacing w:before="6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심판과 약속 (24-27)</w:t>
      </w:r>
    </w:p>
    <w:p w:rsidR="004B6876" w:rsidRPr="00AC4671" w:rsidRDefault="004B6876" w:rsidP="004B6876">
      <w:pPr>
        <w:pStyle w:val="List2"/>
        <w:numPr>
          <w:ilvl w:val="0"/>
          <w:numId w:val="2"/>
        </w:numPr>
        <w:spacing w:before="6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여섯 가지 화 (28-33)</w:t>
      </w:r>
    </w:p>
    <w:p w:rsidR="004B6876" w:rsidRPr="00AC4671" w:rsidRDefault="004B6876" w:rsidP="004B6876">
      <w:pPr>
        <w:pStyle w:val="List2"/>
        <w:numPr>
          <w:ilvl w:val="0"/>
          <w:numId w:val="2"/>
        </w:numPr>
        <w:spacing w:before="60"/>
        <w:ind w:left="72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심판과 약속 (34-35)</w:t>
      </w:r>
    </w:p>
    <w:p w:rsidR="004B6876" w:rsidRPr="00AC4671" w:rsidRDefault="004B6876" w:rsidP="004B6876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앗수르의 위협에서 바벨론 포로로의 전환 (36-39장)</w:t>
      </w:r>
    </w:p>
    <w:p w:rsidR="004B6876" w:rsidRPr="00AC4671" w:rsidRDefault="004B6876" w:rsidP="004B6876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앗수르의 위협에서의 보호 (36-37)</w:t>
      </w:r>
    </w:p>
    <w:p w:rsidR="004B6876" w:rsidRPr="00AC4671" w:rsidRDefault="004B6876" w:rsidP="004B6876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히스기야의 목숨의 연장 (38)</w:t>
      </w:r>
    </w:p>
    <w:p w:rsidR="004B6876" w:rsidRPr="00AC4671" w:rsidRDefault="004B6876" w:rsidP="004B6876">
      <w:pPr>
        <w:pStyle w:val="List2"/>
        <w:numPr>
          <w:ilvl w:val="0"/>
          <w:numId w:val="3"/>
        </w:numPr>
        <w:spacing w:before="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바벨론 포로생활에 대한 예고 </w:t>
      </w:r>
      <w:r w:rsidRPr="00AC4671">
        <w:rPr>
          <w:rFonts w:ascii="NanumGothic" w:eastAsia="NanumGothic" w:hAnsi="NanumGothic" w:cs="Calibri"/>
          <w:sz w:val="20"/>
          <w:szCs w:val="20"/>
        </w:rPr>
        <w:t>(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39</w:t>
      </w:r>
      <w:r w:rsidRPr="00AC4671">
        <w:rPr>
          <w:rFonts w:ascii="NanumGothic" w:eastAsia="NanumGothic" w:hAnsi="NanumGothic" w:cs="Calibri"/>
          <w:sz w:val="20"/>
          <w:szCs w:val="20"/>
        </w:rPr>
        <w:t>)</w:t>
      </w:r>
    </w:p>
    <w:p w:rsidR="004B6876" w:rsidRPr="00AC4671" w:rsidRDefault="004B6876" w:rsidP="004B6876">
      <w:pPr>
        <w:pStyle w:val="List2"/>
        <w:numPr>
          <w:ilvl w:val="0"/>
          <w:numId w:val="1"/>
        </w:numPr>
        <w:spacing w:before="120"/>
        <w:ind w:left="3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위로의 말씀 (40-66장)</w:t>
      </w:r>
      <w:r w:rsidRPr="00AC4671">
        <w:rPr>
          <w:rFonts w:ascii="NanumGothic" w:eastAsia="NanumGothic" w:hAnsi="NanumGothic" w:cs="Calibri"/>
          <w:sz w:val="20"/>
          <w:szCs w:val="20"/>
        </w:rPr>
        <w:t xml:space="preserve"> </w:t>
      </w:r>
    </w:p>
    <w:p w:rsidR="004B6876" w:rsidRPr="00AC4671" w:rsidRDefault="004B6876" w:rsidP="004B6876">
      <w:pPr>
        <w:pStyle w:val="List2"/>
        <w:numPr>
          <w:ilvl w:val="0"/>
          <w:numId w:val="4"/>
        </w:numPr>
        <w:spacing w:before="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이스라엘의 구원과 회복 (40-48)</w:t>
      </w:r>
    </w:p>
    <w:p w:rsidR="004B6876" w:rsidRPr="00AC4671" w:rsidRDefault="004B6876" w:rsidP="004B6876">
      <w:pPr>
        <w:pStyle w:val="List2"/>
        <w:numPr>
          <w:ilvl w:val="0"/>
          <w:numId w:val="4"/>
        </w:numPr>
        <w:spacing w:before="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종의 사역과 이스라엘의 회복 (49-57)</w:t>
      </w:r>
    </w:p>
    <w:p w:rsidR="004B6876" w:rsidRPr="00AC4671" w:rsidRDefault="004B6876" w:rsidP="004B6876">
      <w:pPr>
        <w:pStyle w:val="List2"/>
        <w:numPr>
          <w:ilvl w:val="0"/>
          <w:numId w:val="4"/>
        </w:numPr>
        <w:spacing w:before="6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영원한 구원과 영원한 심판 (58-66) </w:t>
      </w:r>
    </w:p>
    <w:p w:rsidR="004B6876" w:rsidRPr="00AC4671" w:rsidRDefault="004B6876" w:rsidP="004B6876">
      <w:pPr>
        <w:pStyle w:val="List2"/>
        <w:spacing w:before="120"/>
        <w:ind w:left="144" w:firstLine="0"/>
        <w:jc w:val="both"/>
        <w:rPr>
          <w:rFonts w:ascii="NanumGothic" w:eastAsia="NanumGothic" w:hAnsi="NanumGothic" w:cs="Calibri"/>
          <w:sz w:val="20"/>
          <w:szCs w:val="20"/>
        </w:rPr>
      </w:pPr>
    </w:p>
    <w:p w:rsidR="004B6876" w:rsidRDefault="004B6876" w:rsidP="004B6876">
      <w:r w:rsidRPr="00AC4671">
        <w:rPr>
          <w:rFonts w:ascii="NanumGothic" w:eastAsia="NanumGothic" w:hAnsi="NanumGothic"/>
          <w:sz w:val="20"/>
          <w:szCs w:val="20"/>
        </w:rPr>
        <w:br w:type="page"/>
      </w:r>
    </w:p>
    <w:sectPr w:rsidR="004B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altName w:val="Batang"/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altName w:val="Malgun Gothic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8055F"/>
    <w:multiLevelType w:val="hybridMultilevel"/>
    <w:tmpl w:val="DF5C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33424"/>
    <w:multiLevelType w:val="hybridMultilevel"/>
    <w:tmpl w:val="4CD86242"/>
    <w:lvl w:ilvl="0" w:tplc="ED02F246">
      <w:start w:val="1"/>
      <w:numFmt w:val="ganada"/>
      <w:lvlText w:val="%1."/>
      <w:lvlJc w:val="left"/>
      <w:pPr>
        <w:ind w:left="720" w:hanging="360"/>
      </w:pPr>
      <w:rPr>
        <w:rFonts w:ascii="NanumMyeongjo" w:eastAsia="NanumMyeongjo" w:hAnsi="NanumMyeongj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46FDD"/>
    <w:multiLevelType w:val="hybridMultilevel"/>
    <w:tmpl w:val="CFA8E874"/>
    <w:lvl w:ilvl="0" w:tplc="6F5A325C">
      <w:start w:val="1"/>
      <w:numFmt w:val="ganada"/>
      <w:lvlText w:val="%1."/>
      <w:lvlJc w:val="left"/>
      <w:pPr>
        <w:ind w:left="1080" w:hanging="360"/>
      </w:pPr>
      <w:rPr>
        <w:rFonts w:ascii="NanumMyeongjo" w:eastAsia="NanumMyeongjo" w:hAnsi="NanumMyeongjo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D6E62"/>
    <w:multiLevelType w:val="hybridMultilevel"/>
    <w:tmpl w:val="4C54C8B4"/>
    <w:lvl w:ilvl="0" w:tplc="38B4BA18">
      <w:start w:val="1"/>
      <w:numFmt w:val="ganada"/>
      <w:lvlText w:val="%1."/>
      <w:lvlJc w:val="left"/>
      <w:pPr>
        <w:ind w:left="720" w:hanging="360"/>
      </w:pPr>
      <w:rPr>
        <w:rFonts w:ascii="NanumMyeongjo" w:eastAsia="NanumMyeongjo" w:hAnsi="NanumMyeongjo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76"/>
    <w:rsid w:val="004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D503"/>
  <w15:chartTrackingRefBased/>
  <w15:docId w15:val="{EDA03C2F-D6DB-41BE-82F9-F3123055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87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4B6876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</cp:revision>
  <dcterms:created xsi:type="dcterms:W3CDTF">2017-12-13T03:21:00Z</dcterms:created>
  <dcterms:modified xsi:type="dcterms:W3CDTF">2017-12-13T03:22:00Z</dcterms:modified>
</cp:coreProperties>
</file>