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EB68" w14:textId="7BE71221" w:rsidR="00064158" w:rsidRPr="00AC4671" w:rsidRDefault="00064158" w:rsidP="00064158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113B95">
        <w:rPr>
          <w:rFonts w:ascii="NanumGothic" w:eastAsia="NanumGothic" w:hAnsi="NanumGothic" w:hint="eastAsia"/>
          <w:b/>
          <w:bCs/>
          <w:sz w:val="20"/>
          <w:szCs w:val="20"/>
        </w:rPr>
        <w:t>잠언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bookmarkStart w:id="0" w:name="_GoBack"/>
      <w:bookmarkEnd w:id="0"/>
      <w:r w:rsidRPr="00AC4671">
        <w:rPr>
          <w:rFonts w:ascii="NanumGothic" w:eastAsia="NanumGothic" w:hAnsi="NanumGothic" w:hint="eastAsia"/>
          <w:bCs/>
          <w:sz w:val="20"/>
          <w:szCs w:val="20"/>
        </w:rPr>
        <w:t>edited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</w:t>
      </w:r>
      <w:r>
        <w:rPr>
          <w:rFonts w:ascii="NanumGothic" w:eastAsia="NanumGothic" w:hAnsi="NanumGothic"/>
          <w:sz w:val="20"/>
          <w:szCs w:val="20"/>
        </w:rPr>
        <w:t>10/1/18</w:t>
      </w:r>
    </w:p>
    <w:p w14:paraId="0940CD33" w14:textId="77777777" w:rsidR="00064158" w:rsidRPr="00AC4671" w:rsidRDefault="00064158" w:rsidP="00064158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14:paraId="160CDDE5" w14:textId="77777777" w:rsidR="00064158" w:rsidRPr="00AC4671" w:rsidRDefault="00064158" w:rsidP="0006415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B096D">
        <w:rPr>
          <w:rFonts w:ascii="NanumGothic" w:eastAsia="NanumGothic" w:hAnsi="NanumGothic" w:hint="eastAsia"/>
          <w:b/>
          <w:sz w:val="20"/>
          <w:szCs w:val="20"/>
        </w:rPr>
        <w:t>제목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히브리어의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잠언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>이라는 단어는 넓은 의미로 사용된다. 잠언서는 인생에 대한 함축된 문장들을 수집한 책으로서, 병행법, 비유법과 추론법 등 다양한 수사적 표현들을 사용하고 있다.</w:t>
      </w:r>
    </w:p>
    <w:p w14:paraId="06A94ECB" w14:textId="77777777" w:rsidR="00064158" w:rsidRPr="00AC4671" w:rsidRDefault="00064158" w:rsidP="0006415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B096D">
        <w:rPr>
          <w:rFonts w:ascii="NanumGothic" w:eastAsia="NanumGothic" w:hAnsi="NanumGothic" w:hint="eastAsia"/>
          <w:b/>
          <w:sz w:val="20"/>
          <w:szCs w:val="20"/>
        </w:rPr>
        <w:t>저자</w:t>
      </w:r>
      <w:r w:rsidRPr="00AC4671">
        <w:rPr>
          <w:rFonts w:ascii="NanumGothic" w:eastAsia="NanumGothic" w:hAnsi="NanumGothic" w:hint="eastAsia"/>
          <w:sz w:val="20"/>
          <w:szCs w:val="20"/>
        </w:rPr>
        <w:t>: 주 저자는 솔로몬이나 (1:1, 10:1, 25:1), 몇몇 다른 저자들의 글이 함께 수록되어 있고, 대부분 솔로몬 시대에 기록된 것으로 믿어진다 (주전 10세기).</w:t>
      </w:r>
    </w:p>
    <w:p w14:paraId="284088DB" w14:textId="77777777" w:rsidR="00064158" w:rsidRPr="00AC4671" w:rsidRDefault="00064158" w:rsidP="0006415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B096D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 w:hint="eastAsia"/>
          <w:sz w:val="20"/>
          <w:szCs w:val="20"/>
        </w:rPr>
        <w:t>: 기록 목적은 젊은이들에게 실용적인 삶의 지혜를 가르치기 위함이나 (1:1-7), 다른 고대의 지혜서들과 다른 점은 그 교훈이 첫 아홉 장에 제공된 도덕적, 신학적 기초 위에 전개되고 있는 것이다 (</w:t>
      </w:r>
      <w:r>
        <w:rPr>
          <w:rFonts w:ascii="NanumGothic" w:eastAsia="NanumGothic" w:hAnsi="NanumGothic"/>
          <w:sz w:val="20"/>
          <w:szCs w:val="20"/>
        </w:rPr>
        <w:t xml:space="preserve">9:10,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1:7). 즉흥적인 성공이나 문제 해결을 제시하는 것이 아니라, 하나님 앞에서 성공하는 삶을 위한 장기적인 노력의 중요성과 언약의 </w:t>
      </w:r>
      <w:r>
        <w:rPr>
          <w:rFonts w:ascii="NanumGothic" w:eastAsia="NanumGothic" w:hAnsi="NanumGothic"/>
          <w:sz w:val="20"/>
          <w:szCs w:val="20"/>
        </w:rPr>
        <w:t xml:space="preserve">하나님 </w:t>
      </w:r>
      <w:r w:rsidRPr="00AC4671">
        <w:rPr>
          <w:rFonts w:ascii="NanumGothic" w:eastAsia="NanumGothic" w:hAnsi="NanumGothic" w:hint="eastAsia"/>
          <w:sz w:val="20"/>
          <w:szCs w:val="20"/>
        </w:rPr>
        <w:t>여호와가 인정하는 삶을 강조하고 있다</w:t>
      </w:r>
      <w:r>
        <w:rPr>
          <w:rFonts w:ascii="NanumGothic" w:eastAsia="NanumGothic" w:hAnsi="NanumGothic"/>
          <w:sz w:val="20"/>
          <w:szCs w:val="20"/>
        </w:rPr>
        <w:t xml:space="preserve"> (6:16-19, 2:1-22). </w:t>
      </w:r>
      <w:r>
        <w:rPr>
          <w:rFonts w:ascii="NanumGothic" w:eastAsia="NanumGothic" w:hAnsi="NanumGothic" w:hint="eastAsia"/>
          <w:sz w:val="20"/>
          <w:szCs w:val="20"/>
        </w:rPr>
        <w:t xml:space="preserve">따라서 잠언은 </w:t>
      </w:r>
      <w:r>
        <w:rPr>
          <w:rFonts w:ascii="NanumGothic" w:eastAsia="NanumGothic" w:hAnsi="NanumGothic"/>
          <w:sz w:val="20"/>
          <w:szCs w:val="20"/>
        </w:rPr>
        <w:t>1-9</w:t>
      </w:r>
      <w:r>
        <w:rPr>
          <w:rFonts w:ascii="NanumGothic" w:eastAsia="NanumGothic" w:hAnsi="NanumGothic" w:hint="eastAsia"/>
          <w:sz w:val="20"/>
          <w:szCs w:val="20"/>
        </w:rPr>
        <w:t>장의 기초(관점)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위에 읽고 연구해야 한다.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4ECEFB7F" w14:textId="77777777" w:rsidR="00064158" w:rsidRPr="00AB096D" w:rsidRDefault="00064158" w:rsidP="00064158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AB096D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75930AFB" w14:textId="77777777" w:rsidR="00064158" w:rsidRPr="00AC4671" w:rsidRDefault="00064158" w:rsidP="00064158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서언</w:t>
      </w:r>
      <w:r w:rsidRPr="00AC4671">
        <w:rPr>
          <w:rFonts w:ascii="NanumGothic" w:eastAsia="NanumGothic" w:hAnsi="NanumGothic"/>
          <w:sz w:val="20"/>
          <w:szCs w:val="20"/>
        </w:rPr>
        <w:t xml:space="preserve"> (1:1-7): </w:t>
      </w:r>
      <w:r w:rsidRPr="00AC4671">
        <w:rPr>
          <w:rFonts w:ascii="NanumGothic" w:eastAsia="NanumGothic" w:hAnsi="NanumGothic" w:hint="eastAsia"/>
          <w:sz w:val="20"/>
          <w:szCs w:val="20"/>
        </w:rPr>
        <w:t>목적과 주제</w:t>
      </w:r>
    </w:p>
    <w:p w14:paraId="251922D7" w14:textId="77777777" w:rsidR="00064158" w:rsidRPr="00AC4671" w:rsidRDefault="00064158" w:rsidP="00064158">
      <w:pPr>
        <w:pStyle w:val="List2"/>
        <w:numPr>
          <w:ilvl w:val="0"/>
          <w:numId w:val="1"/>
        </w:numPr>
        <w:tabs>
          <w:tab w:val="left" w:pos="450"/>
        </w:tabs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지혜의 우월성</w:t>
      </w:r>
      <w:r w:rsidRPr="00AC4671">
        <w:rPr>
          <w:rFonts w:ascii="NanumGothic" w:eastAsia="NanumGothic" w:hAnsi="NanumGothic"/>
          <w:sz w:val="20"/>
          <w:szCs w:val="20"/>
        </w:rPr>
        <w:t xml:space="preserve"> (1:8-9:18)</w:t>
      </w:r>
      <w:r>
        <w:rPr>
          <w:rFonts w:ascii="NanumGothic" w:eastAsia="NanumGothic" w:hAnsi="NanumGothic"/>
          <w:sz w:val="20"/>
          <w:szCs w:val="20"/>
        </w:rPr>
        <w:t xml:space="preserve">: 도덕적, </w:t>
      </w:r>
      <w:r>
        <w:rPr>
          <w:rFonts w:ascii="NanumGothic" w:eastAsia="NanumGothic" w:hAnsi="NanumGothic" w:hint="eastAsia"/>
          <w:sz w:val="20"/>
          <w:szCs w:val="20"/>
        </w:rPr>
        <w:t>신학적 기초.</w:t>
      </w:r>
    </w:p>
    <w:p w14:paraId="505A5C0F" w14:textId="77777777" w:rsidR="00064158" w:rsidRPr="00AC4671" w:rsidRDefault="00064158" w:rsidP="00064158">
      <w:pPr>
        <w:pStyle w:val="List2"/>
        <w:numPr>
          <w:ilvl w:val="0"/>
          <w:numId w:val="1"/>
        </w:numPr>
        <w:tabs>
          <w:tab w:val="left" w:pos="450"/>
        </w:tabs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솔로몬의 잠언</w:t>
      </w:r>
      <w:r w:rsidRPr="00AC4671">
        <w:rPr>
          <w:rFonts w:ascii="NanumGothic" w:eastAsia="NanumGothic" w:hAnsi="NanumGothic"/>
          <w:sz w:val="20"/>
          <w:szCs w:val="20"/>
        </w:rPr>
        <w:t xml:space="preserve"> (10:1-22:16)</w:t>
      </w:r>
    </w:p>
    <w:p w14:paraId="358A9001" w14:textId="77777777" w:rsidR="00064158" w:rsidRPr="00AC4671" w:rsidRDefault="00064158" w:rsidP="00064158">
      <w:pPr>
        <w:pStyle w:val="List2"/>
        <w:numPr>
          <w:ilvl w:val="0"/>
          <w:numId w:val="1"/>
        </w:numPr>
        <w:tabs>
          <w:tab w:val="left" w:pos="450"/>
        </w:tabs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지혜로운 자들의 글</w:t>
      </w:r>
      <w:r w:rsidRPr="00AC4671">
        <w:rPr>
          <w:rFonts w:ascii="NanumGothic" w:eastAsia="NanumGothic" w:hAnsi="NanumGothic"/>
          <w:sz w:val="20"/>
          <w:szCs w:val="20"/>
        </w:rPr>
        <w:t xml:space="preserve"> (22:17-24:34)</w:t>
      </w:r>
    </w:p>
    <w:p w14:paraId="1FC34710" w14:textId="77777777" w:rsidR="00064158" w:rsidRPr="00AC4671" w:rsidRDefault="00064158" w:rsidP="00064158">
      <w:pPr>
        <w:pStyle w:val="List2"/>
        <w:numPr>
          <w:ilvl w:val="0"/>
          <w:numId w:val="1"/>
        </w:numPr>
        <w:tabs>
          <w:tab w:val="left" w:pos="450"/>
        </w:tabs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솔로몬의 잠언 2부 (</w:t>
      </w:r>
      <w:r w:rsidRPr="00AC4671">
        <w:rPr>
          <w:rFonts w:ascii="NanumGothic" w:eastAsia="NanumGothic" w:hAnsi="NanumGothic"/>
          <w:sz w:val="20"/>
          <w:szCs w:val="20"/>
        </w:rPr>
        <w:t>25:1-29:27)</w:t>
      </w:r>
    </w:p>
    <w:p w14:paraId="2189FC58" w14:textId="77777777" w:rsidR="00064158" w:rsidRPr="00AC4671" w:rsidRDefault="00064158" w:rsidP="00064158">
      <w:pPr>
        <w:pStyle w:val="List2"/>
        <w:numPr>
          <w:ilvl w:val="0"/>
          <w:numId w:val="1"/>
        </w:numPr>
        <w:tabs>
          <w:tab w:val="left" w:pos="450"/>
        </w:tabs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아굴과 르무엘의 잠언</w:t>
      </w:r>
      <w:r w:rsidRPr="00AC4671">
        <w:rPr>
          <w:rFonts w:ascii="NanumGothic" w:eastAsia="NanumGothic" w:hAnsi="NanumGothic"/>
          <w:sz w:val="20"/>
          <w:szCs w:val="20"/>
        </w:rPr>
        <w:t xml:space="preserve"> (30:1-31:9)</w:t>
      </w:r>
    </w:p>
    <w:p w14:paraId="45A2730B" w14:textId="77777777" w:rsidR="00064158" w:rsidRPr="00AC4671" w:rsidRDefault="00064158" w:rsidP="00064158">
      <w:pPr>
        <w:pStyle w:val="List2"/>
        <w:numPr>
          <w:ilvl w:val="0"/>
          <w:numId w:val="1"/>
        </w:numPr>
        <w:tabs>
          <w:tab w:val="left" w:pos="450"/>
        </w:tabs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결언</w:t>
      </w:r>
      <w:r w:rsidRPr="00AC4671">
        <w:rPr>
          <w:rFonts w:ascii="NanumGothic" w:eastAsia="NanumGothic" w:hAnsi="NanumGothic"/>
          <w:sz w:val="20"/>
          <w:szCs w:val="20"/>
        </w:rPr>
        <w:t xml:space="preserve"> (31:10-31): </w:t>
      </w:r>
      <w:r w:rsidRPr="00AC4671">
        <w:rPr>
          <w:rFonts w:ascii="NanumGothic" w:eastAsia="NanumGothic" w:hAnsi="NanumGothic" w:hint="eastAsia"/>
          <w:sz w:val="20"/>
          <w:szCs w:val="20"/>
        </w:rPr>
        <w:t>현숙한 여인</w:t>
      </w:r>
    </w:p>
    <w:p w14:paraId="343B25C8" w14:textId="77777777" w:rsidR="0070096A" w:rsidRPr="00064158" w:rsidRDefault="00064158" w:rsidP="00064158"/>
    <w:sectPr w:rsidR="0070096A" w:rsidRPr="00064158" w:rsidSect="00A2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7F16"/>
    <w:multiLevelType w:val="hybridMultilevel"/>
    <w:tmpl w:val="6118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8A"/>
    <w:rsid w:val="00064158"/>
    <w:rsid w:val="00086CB6"/>
    <w:rsid w:val="002E6BEF"/>
    <w:rsid w:val="003B1C9D"/>
    <w:rsid w:val="003E26D0"/>
    <w:rsid w:val="006063B2"/>
    <w:rsid w:val="00682FA3"/>
    <w:rsid w:val="006E472C"/>
    <w:rsid w:val="00867B8A"/>
    <w:rsid w:val="00927089"/>
    <w:rsid w:val="00A206CF"/>
    <w:rsid w:val="00A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A7F6"/>
  <w15:docId w15:val="{9627A037-50DA-4C77-BE7C-40037DC0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Calibri"/>
        <w:color w:val="000000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67B8A"/>
    <w:pPr>
      <w:spacing w:after="0" w:line="240" w:lineRule="auto"/>
      <w:ind w:left="720" w:hanging="360"/>
    </w:pPr>
    <w:rPr>
      <w:rFonts w:ascii="Times New Roman" w:eastAsia="SimSu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 Kim</dc:creator>
  <cp:lastModifiedBy>Jonathan Kim</cp:lastModifiedBy>
  <cp:revision>2</cp:revision>
  <dcterms:created xsi:type="dcterms:W3CDTF">2014-03-30T00:41:00Z</dcterms:created>
  <dcterms:modified xsi:type="dcterms:W3CDTF">2018-10-01T15:25:00Z</dcterms:modified>
</cp:coreProperties>
</file>