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8C" w:rsidRDefault="00534D8C" w:rsidP="00534D8C">
      <w:pPr>
        <w:pStyle w:val="List2"/>
        <w:ind w:left="0" w:firstLine="0"/>
        <w:jc w:val="both"/>
        <w:rPr>
          <w:rFonts w:ascii="Calibri" w:eastAsia="휴먼신문명조" w:hAnsi="Calibri"/>
          <w:b/>
          <w:bCs/>
          <w:sz w:val="22"/>
          <w:szCs w:val="22"/>
        </w:rPr>
      </w:pPr>
      <w:r w:rsidRPr="00534D8C">
        <w:rPr>
          <w:rFonts w:ascii="NanumGothic" w:eastAsia="NanumGothic" w:hAnsi="NanumGothic" w:hint="eastAsia"/>
          <w:b/>
          <w:sz w:val="22"/>
          <w:szCs w:val="22"/>
        </w:rPr>
        <w:t>빌립보서</w:t>
      </w:r>
      <w:r>
        <w:rPr>
          <w:rFonts w:ascii="Calibri" w:eastAsia="휴먼신문명조" w:hAnsi="Calibri"/>
          <w:b/>
          <w:bCs/>
          <w:sz w:val="22"/>
          <w:szCs w:val="22"/>
        </w:rPr>
        <w:tab/>
      </w:r>
      <w:r>
        <w:rPr>
          <w:rFonts w:ascii="Calibri" w:eastAsia="휴먼신문명조" w:hAnsi="Calibri"/>
          <w:b/>
          <w:bCs/>
          <w:sz w:val="22"/>
          <w:szCs w:val="22"/>
        </w:rPr>
        <w:tab/>
      </w:r>
      <w:r>
        <w:rPr>
          <w:rFonts w:ascii="Calibri" w:eastAsia="휴먼신문명조" w:hAnsi="Calibri"/>
          <w:b/>
          <w:bCs/>
          <w:sz w:val="22"/>
          <w:szCs w:val="22"/>
        </w:rPr>
        <w:tab/>
      </w:r>
      <w:r w:rsidR="00363102">
        <w:rPr>
          <w:rFonts w:ascii="Calibri" w:eastAsia="휴먼신문명조" w:hAnsi="Calibri"/>
          <w:bCs/>
          <w:sz w:val="22"/>
          <w:szCs w:val="22"/>
        </w:rPr>
        <w:t>8/19/2019</w:t>
      </w:r>
      <w:bookmarkStart w:id="0" w:name="_GoBack"/>
      <w:bookmarkEnd w:id="0"/>
    </w:p>
    <w:p w:rsidR="00534D8C" w:rsidRDefault="00534D8C" w:rsidP="00534D8C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763083">
        <w:rPr>
          <w:rFonts w:ascii="NanumGothic" w:eastAsia="NanumGothic" w:hAnsi="NanumGothic" w:hint="eastAsia"/>
          <w:b/>
          <w:sz w:val="20"/>
          <w:szCs w:val="20"/>
        </w:rPr>
        <w:t>제목</w:t>
      </w:r>
      <w:r>
        <w:rPr>
          <w:rFonts w:ascii="NanumGothic" w:eastAsia="NanumGothic" w:hAnsi="NanumGothic" w:hint="eastAsia"/>
          <w:b/>
          <w:sz w:val="20"/>
          <w:szCs w:val="20"/>
        </w:rPr>
        <w:t xml:space="preserve">, 저자와 </w:t>
      </w:r>
      <w:r w:rsidRPr="00763083">
        <w:rPr>
          <w:rFonts w:ascii="NanumGothic" w:eastAsia="NanumGothic" w:hAnsi="NanumGothic" w:hint="eastAsia"/>
          <w:b/>
          <w:sz w:val="20"/>
          <w:szCs w:val="20"/>
        </w:rPr>
        <w:t>배경</w:t>
      </w:r>
      <w:r w:rsidRPr="00763083">
        <w:rPr>
          <w:rFonts w:ascii="NanumGothic" w:eastAsia="NanumGothic" w:hAnsi="NanumGothic"/>
          <w:sz w:val="20"/>
          <w:szCs w:val="20"/>
        </w:rPr>
        <w:t xml:space="preserve">: </w:t>
      </w:r>
      <w:r>
        <w:rPr>
          <w:rFonts w:ascii="NanumGothic" w:eastAsia="NanumGothic" w:hAnsi="NanumGothic" w:hint="eastAsia"/>
          <w:sz w:val="20"/>
          <w:szCs w:val="20"/>
        </w:rPr>
        <w:t xml:space="preserve">빌립보서는 바울이 빌립보 교회에 보낸 편지로서 </w:t>
      </w:r>
      <w:r>
        <w:rPr>
          <w:rFonts w:ascii="NanumGothic" w:eastAsia="NanumGothic" w:hAnsi="NanumGothic"/>
          <w:sz w:val="20"/>
          <w:szCs w:val="20"/>
        </w:rPr>
        <w:t xml:space="preserve">(1:1), </w:t>
      </w:r>
      <w:r>
        <w:rPr>
          <w:rFonts w:ascii="NanumGothic" w:eastAsia="NanumGothic" w:hAnsi="NanumGothic" w:hint="eastAsia"/>
          <w:sz w:val="20"/>
          <w:szCs w:val="20"/>
        </w:rPr>
        <w:t xml:space="preserve">바울이 로마에 일차 투옥되었을 때 기록한 소위 </w:t>
      </w:r>
      <w:r>
        <w:rPr>
          <w:rFonts w:ascii="NanumGothic" w:eastAsia="NanumGothic" w:hAnsi="NanumGothic"/>
          <w:sz w:val="20"/>
          <w:szCs w:val="20"/>
        </w:rPr>
        <w:t>“</w:t>
      </w:r>
      <w:r>
        <w:rPr>
          <w:rFonts w:ascii="NanumGothic" w:eastAsia="NanumGothic" w:hAnsi="NanumGothic" w:hint="eastAsia"/>
          <w:sz w:val="20"/>
          <w:szCs w:val="20"/>
        </w:rPr>
        <w:t>옥중서신</w:t>
      </w:r>
      <w:r>
        <w:rPr>
          <w:rFonts w:ascii="NanumGothic" w:eastAsia="NanumGothic" w:hAnsi="NanumGothic"/>
          <w:sz w:val="20"/>
          <w:szCs w:val="20"/>
        </w:rPr>
        <w:t>”</w:t>
      </w:r>
      <w:r>
        <w:rPr>
          <w:rFonts w:ascii="NanumGothic" w:eastAsia="NanumGothic" w:hAnsi="NanumGothic" w:hint="eastAsia"/>
          <w:sz w:val="20"/>
          <w:szCs w:val="20"/>
        </w:rPr>
        <w:t xml:space="preserve">이다 </w:t>
      </w:r>
      <w:r>
        <w:rPr>
          <w:rFonts w:ascii="NanumGothic" w:eastAsia="NanumGothic" w:hAnsi="NanumGothic"/>
          <w:sz w:val="20"/>
          <w:szCs w:val="20"/>
        </w:rPr>
        <w:t>(</w:t>
      </w:r>
      <w:r>
        <w:rPr>
          <w:rFonts w:ascii="NanumGothic" w:eastAsia="NanumGothic" w:hAnsi="NanumGothic" w:hint="eastAsia"/>
          <w:sz w:val="20"/>
          <w:szCs w:val="20"/>
        </w:rPr>
        <w:t>에베소서,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골로새서,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빌레몬서와 함께)</w:t>
      </w:r>
      <w:r>
        <w:rPr>
          <w:rFonts w:ascii="NanumGothic" w:eastAsia="NanumGothic" w:hAnsi="NanumGothic"/>
          <w:sz w:val="20"/>
          <w:szCs w:val="20"/>
        </w:rPr>
        <w:t xml:space="preserve">. </w:t>
      </w:r>
      <w:r>
        <w:rPr>
          <w:rFonts w:ascii="NanumGothic" w:eastAsia="NanumGothic" w:hAnsi="NanumGothic" w:hint="eastAsia"/>
          <w:sz w:val="20"/>
          <w:szCs w:val="20"/>
        </w:rPr>
        <w:t xml:space="preserve">따라서 기록연대는 주후 </w:t>
      </w:r>
      <w:r>
        <w:rPr>
          <w:rFonts w:ascii="NanumGothic" w:eastAsia="NanumGothic" w:hAnsi="NanumGothic"/>
          <w:sz w:val="20"/>
          <w:szCs w:val="20"/>
        </w:rPr>
        <w:t>61</w:t>
      </w:r>
      <w:r>
        <w:rPr>
          <w:rFonts w:ascii="NanumGothic" w:eastAsia="NanumGothic" w:hAnsi="NanumGothic" w:hint="eastAsia"/>
          <w:sz w:val="20"/>
          <w:szCs w:val="20"/>
        </w:rPr>
        <w:t>년으로 보는 것이 일반적인 견해이다.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빌립보 교회는 헌금과 함께 에바브로디도를 바울에게 보냈는데,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그가 로마에 와서 병이 들어버림으로 인해 빌립보 교인들이 근심하게 되었다.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에바브로디도는 이로 인해 돌아가려는 마음이 더 간절해졌고,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따라서 바울은 빌립보 교회에 그들의 사랑과 도움에 대한 감사를 표하고 에바브로디도와 자신에 대한 소식을 전하기 위해 이 편지를 쓰게 된 것이다.</w:t>
      </w:r>
      <w:r>
        <w:rPr>
          <w:rFonts w:ascii="NanumGothic" w:eastAsia="NanumGothic" w:hAnsi="NanumGothic"/>
          <w:sz w:val="20"/>
          <w:szCs w:val="20"/>
        </w:rPr>
        <w:t xml:space="preserve">  </w:t>
      </w:r>
    </w:p>
    <w:p w:rsidR="00534D8C" w:rsidRDefault="00534D8C" w:rsidP="00534D8C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b/>
          <w:sz w:val="20"/>
          <w:szCs w:val="20"/>
        </w:rPr>
        <w:t>주제</w:t>
      </w:r>
      <w:r w:rsidRPr="00763083">
        <w:rPr>
          <w:rFonts w:ascii="NanumGothic" w:eastAsia="NanumGothic" w:hAnsi="NanumGothic"/>
          <w:b/>
          <w:sz w:val="20"/>
          <w:szCs w:val="20"/>
        </w:rPr>
        <w:t>:</w:t>
      </w:r>
      <w:r w:rsidRPr="00763083"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기쁨,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혹은 </w:t>
      </w:r>
      <w:r>
        <w:rPr>
          <w:rFonts w:ascii="NanumGothic" w:eastAsia="NanumGothic" w:hAnsi="NanumGothic"/>
          <w:sz w:val="20"/>
          <w:szCs w:val="20"/>
        </w:rPr>
        <w:t>“</w:t>
      </w:r>
      <w:r>
        <w:rPr>
          <w:rFonts w:ascii="NanumGothic" w:eastAsia="NanumGothic" w:hAnsi="NanumGothic" w:hint="eastAsia"/>
          <w:sz w:val="20"/>
          <w:szCs w:val="20"/>
        </w:rPr>
        <w:t>주 안에서 기뻐함</w:t>
      </w:r>
      <w:r>
        <w:rPr>
          <w:rFonts w:ascii="NanumGothic" w:eastAsia="NanumGothic" w:hAnsi="NanumGothic"/>
          <w:sz w:val="20"/>
          <w:szCs w:val="20"/>
        </w:rPr>
        <w:t>’</w:t>
      </w:r>
      <w:r>
        <w:rPr>
          <w:rFonts w:ascii="NanumGothic" w:eastAsia="NanumGothic" w:hAnsi="NanumGothic" w:hint="eastAsia"/>
          <w:sz w:val="20"/>
          <w:szCs w:val="20"/>
        </w:rPr>
        <w:t>이다.</w:t>
      </w:r>
      <w:r>
        <w:rPr>
          <w:rFonts w:ascii="NanumGothic" w:eastAsia="NanumGothic" w:hAnsi="NanumGothic"/>
          <w:sz w:val="20"/>
          <w:szCs w:val="20"/>
        </w:rPr>
        <w:t xml:space="preserve"> “</w:t>
      </w:r>
      <w:r>
        <w:rPr>
          <w:rFonts w:ascii="NanumGothic" w:eastAsia="NanumGothic" w:hAnsi="NanumGothic" w:hint="eastAsia"/>
          <w:sz w:val="20"/>
          <w:szCs w:val="20"/>
        </w:rPr>
        <w:t>기쁨</w:t>
      </w:r>
      <w:r>
        <w:rPr>
          <w:rFonts w:ascii="NanumGothic" w:eastAsia="NanumGothic" w:hAnsi="NanumGothic"/>
          <w:sz w:val="20"/>
          <w:szCs w:val="20"/>
        </w:rPr>
        <w:t>”</w:t>
      </w:r>
      <w:r>
        <w:rPr>
          <w:rFonts w:ascii="NanumGothic" w:eastAsia="NanumGothic" w:hAnsi="NanumGothic" w:hint="eastAsia"/>
          <w:sz w:val="20"/>
          <w:szCs w:val="20"/>
        </w:rPr>
        <w:t xml:space="preserve">이라는 단어가 다양한 형태로 </w:t>
      </w:r>
      <w:r>
        <w:rPr>
          <w:rFonts w:ascii="NanumGothic" w:eastAsia="NanumGothic" w:hAnsi="NanumGothic"/>
          <w:sz w:val="20"/>
          <w:szCs w:val="20"/>
        </w:rPr>
        <w:t>16</w:t>
      </w:r>
      <w:r>
        <w:rPr>
          <w:rFonts w:ascii="NanumGothic" w:eastAsia="NanumGothic" w:hAnsi="NanumGothic" w:hint="eastAsia"/>
          <w:sz w:val="20"/>
          <w:szCs w:val="20"/>
        </w:rPr>
        <w:t>번이나 등장한다.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그러나 또한 교회 안과 밖에 산재한 적들과 위험에 대한 경고가 많이 나온다.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특히 자기중심적 태도와 교만의 위험을 경고하고 있다.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 xml:space="preserve">아울러 가장 주목할 만한 특징은 그리스도의 성육신에 관한 가장 심오한 진술이 포함되어 있는 것이다 </w:t>
      </w:r>
      <w:r>
        <w:rPr>
          <w:rFonts w:ascii="NanumGothic" w:eastAsia="NanumGothic" w:hAnsi="NanumGothic"/>
          <w:sz w:val="20"/>
          <w:szCs w:val="20"/>
        </w:rPr>
        <w:t xml:space="preserve">(2:5-11). </w:t>
      </w:r>
    </w:p>
    <w:p w:rsidR="00534D8C" w:rsidRPr="00763083" w:rsidRDefault="00534D8C" w:rsidP="00534D8C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:rsidR="00534D8C" w:rsidRDefault="00534D8C" w:rsidP="00534D8C">
      <w:pPr>
        <w:numPr>
          <w:ilvl w:val="1"/>
          <w:numId w:val="1"/>
        </w:numPr>
        <w:tabs>
          <w:tab w:val="clear" w:pos="1368"/>
          <w:tab w:val="num" w:pos="270"/>
        </w:tabs>
        <w:spacing w:before="120"/>
        <w:ind w:left="360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인사,</w:t>
      </w:r>
      <w:r>
        <w:rPr>
          <w:rFonts w:ascii="NanumGothic" w:eastAsia="NanumGothic" w:hAnsi="NanumGothic"/>
          <w:sz w:val="20"/>
          <w:szCs w:val="20"/>
        </w:rPr>
        <w:t xml:space="preserve"> </w:t>
      </w:r>
      <w:r>
        <w:rPr>
          <w:rFonts w:ascii="NanumGothic" w:eastAsia="NanumGothic" w:hAnsi="NanumGothic" w:hint="eastAsia"/>
          <w:sz w:val="20"/>
          <w:szCs w:val="20"/>
        </w:rPr>
        <w:t>감사와 기도</w:t>
      </w:r>
      <w:r w:rsidRPr="00763083">
        <w:rPr>
          <w:rFonts w:ascii="NanumGothic" w:eastAsia="NanumGothic" w:hAnsi="NanumGothic"/>
          <w:sz w:val="20"/>
          <w:szCs w:val="20"/>
        </w:rPr>
        <w:t xml:space="preserve"> (1:1-11)</w:t>
      </w:r>
    </w:p>
    <w:p w:rsidR="00534D8C" w:rsidRDefault="00534D8C" w:rsidP="00534D8C">
      <w:pPr>
        <w:numPr>
          <w:ilvl w:val="1"/>
          <w:numId w:val="1"/>
        </w:numPr>
        <w:tabs>
          <w:tab w:val="clear" w:pos="1368"/>
          <w:tab w:val="num" w:pos="270"/>
        </w:tabs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786BFB">
        <w:rPr>
          <w:rFonts w:ascii="NanumGothic" w:eastAsia="NanumGothic" w:hAnsi="NanumGothic" w:hint="eastAsia"/>
          <w:sz w:val="20"/>
          <w:szCs w:val="20"/>
        </w:rPr>
        <w:t>바울의 개인 형편</w:t>
      </w:r>
      <w:r>
        <w:rPr>
          <w:rFonts w:ascii="NanumGothic" w:eastAsia="NanumGothic" w:hAnsi="NanumGothic" w:hint="eastAsia"/>
          <w:sz w:val="20"/>
          <w:szCs w:val="20"/>
        </w:rPr>
        <w:t xml:space="preserve"> (</w:t>
      </w:r>
      <w:r w:rsidRPr="00786BFB">
        <w:rPr>
          <w:rFonts w:ascii="NanumGothic" w:eastAsia="NanumGothic" w:hAnsi="NanumGothic"/>
          <w:sz w:val="20"/>
          <w:szCs w:val="20"/>
        </w:rPr>
        <w:t>1:12-26)</w:t>
      </w:r>
    </w:p>
    <w:p w:rsidR="00534D8C" w:rsidRPr="00786BFB" w:rsidRDefault="00534D8C" w:rsidP="00534D8C">
      <w:pPr>
        <w:numPr>
          <w:ilvl w:val="1"/>
          <w:numId w:val="1"/>
        </w:numPr>
        <w:tabs>
          <w:tab w:val="clear" w:pos="1368"/>
          <w:tab w:val="num" w:pos="270"/>
        </w:tabs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786BFB">
        <w:rPr>
          <w:rFonts w:ascii="NanumGothic" w:eastAsia="NanumGothic" w:hAnsi="NanumGothic" w:hint="eastAsia"/>
          <w:sz w:val="20"/>
          <w:szCs w:val="20"/>
        </w:rPr>
        <w:t>권면</w:t>
      </w:r>
      <w:r w:rsidRPr="00786BFB">
        <w:rPr>
          <w:rFonts w:ascii="NanumGothic" w:eastAsia="NanumGothic" w:hAnsi="NanumGothic"/>
          <w:sz w:val="20"/>
          <w:szCs w:val="20"/>
        </w:rPr>
        <w:t xml:space="preserve"> (1:27-2:18)</w:t>
      </w:r>
    </w:p>
    <w:p w:rsidR="00534D8C" w:rsidRPr="00763083" w:rsidRDefault="00534D8C" w:rsidP="00534D8C">
      <w:pPr>
        <w:pStyle w:val="List2"/>
        <w:numPr>
          <w:ilvl w:val="0"/>
          <w:numId w:val="2"/>
        </w:numPr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복음에 합당하게 살라</w:t>
      </w:r>
      <w:r w:rsidRPr="00763083">
        <w:rPr>
          <w:rFonts w:ascii="NanumGothic" w:eastAsia="NanumGothic" w:hAnsi="NanumGothic"/>
          <w:sz w:val="20"/>
          <w:szCs w:val="20"/>
        </w:rPr>
        <w:t xml:space="preserve"> (1:27-30)</w:t>
      </w:r>
    </w:p>
    <w:p w:rsidR="00534D8C" w:rsidRPr="00763083" w:rsidRDefault="00534D8C" w:rsidP="00534D8C">
      <w:pPr>
        <w:pStyle w:val="List2"/>
        <w:numPr>
          <w:ilvl w:val="0"/>
          <w:numId w:val="2"/>
        </w:numPr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 xml:space="preserve">그리스도의 마음을 품으라 </w:t>
      </w:r>
      <w:r w:rsidRPr="00763083">
        <w:rPr>
          <w:rFonts w:ascii="NanumGothic" w:eastAsia="NanumGothic" w:hAnsi="NanumGothic"/>
          <w:sz w:val="20"/>
          <w:szCs w:val="20"/>
        </w:rPr>
        <w:t>(2:1-18)</w:t>
      </w:r>
    </w:p>
    <w:p w:rsidR="00534D8C" w:rsidRDefault="00534D8C" w:rsidP="00534D8C">
      <w:pPr>
        <w:pStyle w:val="List2"/>
        <w:numPr>
          <w:ilvl w:val="1"/>
          <w:numId w:val="1"/>
        </w:numPr>
        <w:tabs>
          <w:tab w:val="clear" w:pos="1368"/>
          <w:tab w:val="num" w:pos="360"/>
        </w:tabs>
        <w:spacing w:before="120"/>
        <w:ind w:left="360"/>
        <w:jc w:val="both"/>
        <w:rPr>
          <w:rFonts w:ascii="NanumGothic" w:eastAsia="NanumGothic" w:hAnsi="NanumGothic"/>
          <w:sz w:val="20"/>
          <w:szCs w:val="20"/>
        </w:rPr>
      </w:pPr>
      <w:r>
        <w:rPr>
          <w:rFonts w:ascii="NanumGothic" w:eastAsia="NanumGothic" w:hAnsi="NanumGothic" w:hint="eastAsia"/>
          <w:sz w:val="20"/>
          <w:szCs w:val="20"/>
        </w:rPr>
        <w:t>복음의 동역자들</w:t>
      </w:r>
      <w:r w:rsidRPr="00763083">
        <w:rPr>
          <w:rFonts w:ascii="NanumGothic" w:eastAsia="NanumGothic" w:hAnsi="NanumGothic"/>
          <w:sz w:val="20"/>
          <w:szCs w:val="20"/>
        </w:rPr>
        <w:t xml:space="preserve"> (2:19-30) </w:t>
      </w:r>
    </w:p>
    <w:p w:rsidR="00534D8C" w:rsidRDefault="00534D8C" w:rsidP="00534D8C">
      <w:pPr>
        <w:pStyle w:val="List2"/>
        <w:numPr>
          <w:ilvl w:val="1"/>
          <w:numId w:val="1"/>
        </w:numPr>
        <w:tabs>
          <w:tab w:val="clear" w:pos="1368"/>
          <w:tab w:val="num" w:pos="360"/>
        </w:tabs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786BFB">
        <w:rPr>
          <w:rFonts w:ascii="NanumGothic" w:eastAsia="NanumGothic" w:hAnsi="NanumGothic" w:hint="eastAsia"/>
          <w:sz w:val="20"/>
          <w:szCs w:val="20"/>
        </w:rPr>
        <w:t>유대주의자들과 방종주의자들에 대한 경고</w:t>
      </w:r>
      <w:r w:rsidRPr="00786BFB">
        <w:rPr>
          <w:rFonts w:ascii="NanumGothic" w:eastAsia="NanumGothic" w:hAnsi="NanumGothic"/>
          <w:sz w:val="20"/>
          <w:szCs w:val="20"/>
        </w:rPr>
        <w:t xml:space="preserve"> (3:1-4:1)</w:t>
      </w:r>
    </w:p>
    <w:p w:rsidR="00534D8C" w:rsidRPr="00786BFB" w:rsidRDefault="00534D8C" w:rsidP="00534D8C">
      <w:pPr>
        <w:pStyle w:val="List2"/>
        <w:numPr>
          <w:ilvl w:val="1"/>
          <w:numId w:val="1"/>
        </w:numPr>
        <w:tabs>
          <w:tab w:val="clear" w:pos="1368"/>
          <w:tab w:val="num" w:pos="360"/>
        </w:tabs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786BFB">
        <w:rPr>
          <w:rFonts w:ascii="NanumGothic" w:eastAsia="NanumGothic" w:hAnsi="NanumGothic" w:hint="eastAsia"/>
          <w:sz w:val="20"/>
          <w:szCs w:val="20"/>
        </w:rPr>
        <w:t>마지막 권면,</w:t>
      </w:r>
      <w:r w:rsidRPr="00786BFB">
        <w:rPr>
          <w:rFonts w:ascii="NanumGothic" w:eastAsia="NanumGothic" w:hAnsi="NanumGothic"/>
          <w:sz w:val="20"/>
          <w:szCs w:val="20"/>
        </w:rPr>
        <w:t xml:space="preserve"> </w:t>
      </w:r>
      <w:r w:rsidRPr="00786BFB">
        <w:rPr>
          <w:rFonts w:ascii="NanumGothic" w:eastAsia="NanumGothic" w:hAnsi="NanumGothic" w:hint="eastAsia"/>
          <w:sz w:val="20"/>
          <w:szCs w:val="20"/>
        </w:rPr>
        <w:t>감사와 결론</w:t>
      </w:r>
      <w:r w:rsidRPr="00786BFB">
        <w:rPr>
          <w:rFonts w:ascii="NanumGothic" w:eastAsia="NanumGothic" w:hAnsi="NanumGothic"/>
          <w:sz w:val="20"/>
          <w:szCs w:val="20"/>
        </w:rPr>
        <w:t xml:space="preserve"> (4:2-23)</w:t>
      </w:r>
    </w:p>
    <w:p w:rsidR="006073EC" w:rsidRDefault="006073EC"/>
    <w:sectPr w:rsidR="006073E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휴먼신문명조">
    <w:altName w:val="Arial Unicode MS"/>
    <w:charset w:val="81"/>
    <w:family w:val="auto"/>
    <w:pitch w:val="variable"/>
    <w:sig w:usb0="00000000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6594"/>
    <w:multiLevelType w:val="hybridMultilevel"/>
    <w:tmpl w:val="319484A2"/>
    <w:lvl w:ilvl="0" w:tplc="A19A289A">
      <w:start w:val="1"/>
      <w:numFmt w:val="ganada"/>
      <w:lvlText w:val="%1."/>
      <w:lvlJc w:val="left"/>
      <w:pPr>
        <w:ind w:left="720" w:hanging="360"/>
      </w:pPr>
      <w:rPr>
        <w:rFonts w:ascii="NanumGothic" w:eastAsia="NanumGothic" w:hAnsi="NanumGothic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A19E3"/>
    <w:multiLevelType w:val="hybridMultilevel"/>
    <w:tmpl w:val="35D496F0"/>
    <w:lvl w:ilvl="0" w:tplc="CB74CD10">
      <w:start w:val="1"/>
      <w:numFmt w:val="upperLetter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5CB02D42">
      <w:start w:val="1"/>
      <w:numFmt w:val="decimal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233E5B98">
      <w:start w:val="1"/>
      <w:numFmt w:val="ganada"/>
      <w:lvlText w:val="%3."/>
      <w:lvlJc w:val="left"/>
      <w:pPr>
        <w:ind w:left="226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8C"/>
    <w:rsid w:val="001903E8"/>
    <w:rsid w:val="00363102"/>
    <w:rsid w:val="00534D8C"/>
    <w:rsid w:val="0060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411F3E"/>
  <w15:chartTrackingRefBased/>
  <w15:docId w15:val="{C28A5D67-5521-423A-9435-A12E4E34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D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534D8C"/>
    <w:pPr>
      <w:ind w:left="7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</dc:creator>
  <cp:keywords/>
  <dc:description/>
  <cp:lastModifiedBy>Jonathan Kim</cp:lastModifiedBy>
  <cp:revision>2</cp:revision>
  <dcterms:created xsi:type="dcterms:W3CDTF">2015-11-30T02:24:00Z</dcterms:created>
  <dcterms:modified xsi:type="dcterms:W3CDTF">2019-08-20T00:53:00Z</dcterms:modified>
</cp:coreProperties>
</file>