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5419" w14:textId="41230EF8" w:rsidR="0079750E" w:rsidRPr="00902EE0" w:rsidRDefault="0079750E" w:rsidP="0079750E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bCs/>
          <w:sz w:val="20"/>
          <w:szCs w:val="20"/>
        </w:rPr>
        <w:t>갈라디아서</w:t>
      </w:r>
      <w:r w:rsidRPr="00902EE0">
        <w:rPr>
          <w:rFonts w:ascii="NanumGothic" w:eastAsia="NanumGothic" w:hAnsi="NanumGothic" w:hint="eastAsia"/>
          <w:bCs/>
          <w:sz w:val="20"/>
          <w:szCs w:val="20"/>
        </w:rPr>
        <w:t xml:space="preserve"> 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8F7859">
        <w:rPr>
          <w:rFonts w:ascii="NanumGothic" w:eastAsia="NanumGothic" w:hAnsi="NanumGothic"/>
          <w:bCs/>
          <w:sz w:val="20"/>
          <w:szCs w:val="20"/>
        </w:rPr>
        <w:t>9/2/16</w:t>
      </w:r>
      <w:r w:rsidR="002D01E7">
        <w:rPr>
          <w:rFonts w:ascii="NanumGothic" w:eastAsia="NanumGothic" w:hAnsi="NanumGothic"/>
          <w:bCs/>
          <w:sz w:val="20"/>
          <w:szCs w:val="20"/>
        </w:rPr>
        <w:t>, 6/15/20</w:t>
      </w:r>
    </w:p>
    <w:p w14:paraId="03AC3C78" w14:textId="4605EF73" w:rsidR="0079750E" w:rsidRPr="00902EE0" w:rsidRDefault="0079750E" w:rsidP="0079750E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F7859">
        <w:rPr>
          <w:rFonts w:ascii="NanumGothic" w:eastAsia="NanumGothic" w:hAnsi="NanumGothic"/>
          <w:b/>
          <w:sz w:val="20"/>
          <w:szCs w:val="20"/>
        </w:rPr>
        <w:t xml:space="preserve">제목과 </w:t>
      </w:r>
      <w:r w:rsidRPr="008F7859">
        <w:rPr>
          <w:rFonts w:ascii="NanumGothic" w:eastAsia="NanumGothic" w:hAnsi="NanumGothic" w:hint="eastAsia"/>
          <w:b/>
          <w:sz w:val="20"/>
          <w:szCs w:val="20"/>
        </w:rPr>
        <w:t>배경</w:t>
      </w:r>
      <w:r>
        <w:rPr>
          <w:rFonts w:ascii="NanumGothic" w:eastAsia="NanumGothic" w:hAnsi="NanumGothic" w:hint="eastAsia"/>
          <w:sz w:val="20"/>
          <w:szCs w:val="20"/>
        </w:rPr>
        <w:t>: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유대주의자들이란 구약의 율법적 의식을 중시하는 유대인 크리스천들을 말한다.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바울이 갈라디아에 교회를 훌륭하게 세우자,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그들이 뒤따라가서 이방인 개종자들도 율법의 의식들을 지키고 할례를 행하여야 구원을 받을 수 있다고 주장했다.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이</w:t>
      </w:r>
      <w:r w:rsidR="002D01E7">
        <w:rPr>
          <w:rFonts w:ascii="NanumGothic" w:eastAsia="NanumGothic" w:hAnsi="NanumGothic" w:hint="eastAsia"/>
          <w:sz w:val="20"/>
          <w:szCs w:val="20"/>
        </w:rPr>
        <w:t>는</w:t>
      </w:r>
      <w:r>
        <w:rPr>
          <w:rFonts w:ascii="NanumGothic" w:eastAsia="NanumGothic" w:hAnsi="NanumGothic" w:hint="eastAsia"/>
          <w:sz w:val="20"/>
          <w:szCs w:val="20"/>
        </w:rPr>
        <w:t xml:space="preserve"> 바울</w:t>
      </w:r>
      <w:r w:rsidR="002D01E7">
        <w:rPr>
          <w:rFonts w:ascii="NanumGothic" w:eastAsia="NanumGothic" w:hAnsi="NanumGothic" w:hint="eastAsia"/>
          <w:sz w:val="20"/>
          <w:szCs w:val="20"/>
        </w:rPr>
        <w:t>이</w:t>
      </w:r>
      <w:r>
        <w:rPr>
          <w:rFonts w:ascii="NanumGothic" w:eastAsia="NanumGothic" w:hAnsi="NanumGothic" w:hint="eastAsia"/>
          <w:sz w:val="20"/>
          <w:szCs w:val="20"/>
        </w:rPr>
        <w:t xml:space="preserve"> 진정한 사도가 아니므로 추종자들을 얻기 위해 율법을 부정함으로써 복음을 가볍게 만드는 것이라고 비판하고 나섰다.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바울은 이에 대한 반박으로 이 편지를 기록한 것이다.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019884F7" w14:textId="77777777" w:rsidR="0079750E" w:rsidRPr="00902EE0" w:rsidRDefault="0079750E" w:rsidP="0079750E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F7859">
        <w:rPr>
          <w:rFonts w:ascii="NanumGothic" w:eastAsia="NanumGothic" w:hAnsi="NanumGothic" w:hint="eastAsia"/>
          <w:b/>
          <w:sz w:val="20"/>
          <w:szCs w:val="20"/>
        </w:rPr>
        <w:t>저자와 기록 연대</w:t>
      </w:r>
      <w:r>
        <w:rPr>
          <w:rFonts w:ascii="NanumGothic" w:eastAsia="NanumGothic" w:hAnsi="NanumGothic" w:hint="eastAsia"/>
          <w:sz w:val="20"/>
          <w:szCs w:val="20"/>
        </w:rPr>
        <w:t>: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저자는 바울 사도 </w:t>
      </w:r>
      <w:r>
        <w:rPr>
          <w:rFonts w:ascii="NanumGothic" w:eastAsia="NanumGothic" w:hAnsi="NanumGothic"/>
          <w:sz w:val="20"/>
          <w:szCs w:val="20"/>
        </w:rPr>
        <w:t>(1:1)</w:t>
      </w:r>
      <w:r>
        <w:rPr>
          <w:rFonts w:ascii="NanumGothic" w:eastAsia="NanumGothic" w:hAnsi="NanumGothic" w:hint="eastAsia"/>
          <w:sz w:val="20"/>
          <w:szCs w:val="20"/>
        </w:rPr>
        <w:t>이며,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기록 연대에 관하여는 여러 가지 주장이 있으나 주후 </w:t>
      </w:r>
      <w:r>
        <w:rPr>
          <w:rFonts w:ascii="NanumGothic" w:eastAsia="NanumGothic" w:hAnsi="NanumGothic"/>
          <w:sz w:val="20"/>
          <w:szCs w:val="20"/>
        </w:rPr>
        <w:t>50</w:t>
      </w:r>
      <w:r>
        <w:rPr>
          <w:rFonts w:ascii="NanumGothic" w:eastAsia="NanumGothic" w:hAnsi="NanumGothic" w:hint="eastAsia"/>
          <w:sz w:val="20"/>
          <w:szCs w:val="20"/>
        </w:rPr>
        <w:t>년 경에 기록한 것으로 보인다.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5331A224" w14:textId="7986481C" w:rsidR="0079750E" w:rsidRPr="00902EE0" w:rsidRDefault="0079750E" w:rsidP="0079750E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F7859">
        <w:rPr>
          <w:rFonts w:ascii="NanumGothic" w:eastAsia="NanumGothic" w:hAnsi="NanumGothic" w:hint="eastAsia"/>
          <w:b/>
          <w:sz w:val="20"/>
          <w:szCs w:val="20"/>
        </w:rPr>
        <w:t>주제</w:t>
      </w:r>
      <w:r>
        <w:rPr>
          <w:rFonts w:ascii="NanumGothic" w:eastAsia="NanumGothic" w:hAnsi="NanumGothic" w:hint="eastAsia"/>
          <w:sz w:val="20"/>
          <w:szCs w:val="20"/>
        </w:rPr>
        <w:t>: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유대주의자들의 주장을 배격하고,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이신칭의의 교리를 변호함과 동시에 바울의 사도직의 진정성을 옹호하기 위한 편지이다.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신약의 핵심 진리를 유창하고 열정적으로 변호한 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글로서,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 w:rsidR="002D01E7">
        <w:rPr>
          <w:rFonts w:ascii="NanumGothic" w:eastAsia="NanumGothic" w:hAnsi="NanumGothic" w:hint="eastAsia"/>
          <w:sz w:val="20"/>
          <w:szCs w:val="20"/>
        </w:rPr>
        <w:t xml:space="preserve">오직 </w:t>
      </w:r>
      <w:r>
        <w:rPr>
          <w:rFonts w:ascii="NanumGothic" w:eastAsia="NanumGothic" w:hAnsi="NanumGothic" w:hint="eastAsia"/>
          <w:sz w:val="20"/>
          <w:szCs w:val="20"/>
        </w:rPr>
        <w:t>예수 그리스도를 믿음으로써</w:t>
      </w:r>
      <w:r w:rsidR="002D01E7">
        <w:rPr>
          <w:rFonts w:ascii="NanumGothic" w:eastAsia="NanumGothic" w:hAnsi="NanumGothic" w:hint="eastAsia"/>
          <w:sz w:val="20"/>
          <w:szCs w:val="20"/>
        </w:rPr>
        <w:t>만</w:t>
      </w:r>
      <w:r>
        <w:rPr>
          <w:rFonts w:ascii="NanumGothic" w:eastAsia="NanumGothic" w:hAnsi="NanumGothic" w:hint="eastAsia"/>
          <w:sz w:val="20"/>
          <w:szCs w:val="20"/>
        </w:rPr>
        <w:t xml:space="preserve"> 의롭다 하심을 얻</w:t>
      </w:r>
      <w:r w:rsidR="002D01E7">
        <w:rPr>
          <w:rFonts w:ascii="NanumGothic" w:eastAsia="NanumGothic" w:hAnsi="NanumGothic" w:hint="eastAsia"/>
          <w:sz w:val="20"/>
          <w:szCs w:val="20"/>
        </w:rPr>
        <w:t>을 수 있</w:t>
      </w:r>
      <w:r>
        <w:rPr>
          <w:rFonts w:ascii="NanumGothic" w:eastAsia="NanumGothic" w:hAnsi="NanumGothic" w:hint="eastAsia"/>
          <w:sz w:val="20"/>
          <w:szCs w:val="20"/>
        </w:rPr>
        <w:t xml:space="preserve">는 것이며 </w:t>
      </w:r>
      <w:r>
        <w:rPr>
          <w:rFonts w:ascii="NanumGothic" w:eastAsia="NanumGothic" w:hAnsi="NanumGothic"/>
          <w:sz w:val="20"/>
          <w:szCs w:val="20"/>
        </w:rPr>
        <w:t>(</w:t>
      </w:r>
      <w:r>
        <w:rPr>
          <w:rFonts w:ascii="NanumGothic" w:eastAsia="NanumGothic" w:hAnsi="NanumGothic" w:hint="eastAsia"/>
          <w:sz w:val="20"/>
          <w:szCs w:val="20"/>
        </w:rPr>
        <w:t>이신칭의)</w:t>
      </w:r>
      <w:r>
        <w:rPr>
          <w:rFonts w:ascii="NanumGothic" w:eastAsia="NanumGothic" w:hAnsi="NanumGothic"/>
          <w:sz w:val="20"/>
          <w:szCs w:val="20"/>
        </w:rPr>
        <w:t xml:space="preserve">, </w:t>
      </w:r>
      <w:r>
        <w:rPr>
          <w:rFonts w:ascii="NanumGothic" w:eastAsia="NanumGothic" w:hAnsi="NanumGothic" w:hint="eastAsia"/>
          <w:sz w:val="20"/>
          <w:szCs w:val="20"/>
        </w:rPr>
        <w:t>믿음으로 순종하는 삶을 통해 성화됨을 역설한다</w:t>
      </w:r>
      <w:r w:rsidR="002D01E7">
        <w:rPr>
          <w:rFonts w:ascii="NanumGothic" w:eastAsia="NanumGothic" w:hAnsi="NanumGothic" w:hint="eastAsia"/>
          <w:sz w:val="20"/>
          <w:szCs w:val="20"/>
        </w:rPr>
        <w:t>: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칭의는 그리스도의 대속 사역을 믿는 믿음으로만 되는 것이며 행위로는 얻을 수 없는 하나님의 은혜(선물)이며,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성화는 성령의 능력과 그리스도의 은혜를 통해서 하나님의 사역을 신뢰하며 순종할 때 우리 안에서 이루어지는 것이다.</w:t>
      </w:r>
      <w:r>
        <w:rPr>
          <w:rFonts w:ascii="NanumGothic" w:eastAsia="NanumGothic" w:hAnsi="NanumGothic"/>
          <w:sz w:val="20"/>
          <w:szCs w:val="20"/>
        </w:rPr>
        <w:t xml:space="preserve"> </w:t>
      </w:r>
    </w:p>
    <w:p w14:paraId="32261194" w14:textId="77777777" w:rsidR="0079750E" w:rsidRPr="008F7859" w:rsidRDefault="0079750E" w:rsidP="0079750E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8F7859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797D192D" w14:textId="77777777" w:rsidR="0079750E" w:rsidRPr="00902EE0" w:rsidRDefault="0079750E" w:rsidP="0079750E">
      <w:pPr>
        <w:spacing w:before="120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I. </w:t>
      </w:r>
      <w:r>
        <w:rPr>
          <w:rFonts w:ascii="NanumGothic" w:eastAsia="NanumGothic" w:hAnsi="NanumGothic" w:hint="eastAsia"/>
          <w:sz w:val="20"/>
          <w:szCs w:val="20"/>
        </w:rPr>
        <w:t xml:space="preserve">서론 </w:t>
      </w:r>
      <w:r w:rsidRPr="00902EE0">
        <w:rPr>
          <w:rFonts w:ascii="NanumGothic" w:eastAsia="NanumGothic" w:hAnsi="NanumGothic"/>
          <w:sz w:val="20"/>
          <w:szCs w:val="20"/>
        </w:rPr>
        <w:t>(1:1-9)</w:t>
      </w:r>
    </w:p>
    <w:p w14:paraId="4F3BDF50" w14:textId="77777777" w:rsidR="0079750E" w:rsidRPr="00902EE0" w:rsidRDefault="0079750E" w:rsidP="0079750E">
      <w:pPr>
        <w:pStyle w:val="List2"/>
        <w:ind w:left="0" w:firstLine="288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가. 인사</w:t>
      </w:r>
      <w:r w:rsidRPr="00902EE0">
        <w:rPr>
          <w:rFonts w:ascii="NanumGothic" w:eastAsia="NanumGothic" w:hAnsi="NanumGothic"/>
          <w:sz w:val="20"/>
          <w:szCs w:val="20"/>
        </w:rPr>
        <w:t xml:space="preserve"> (1-5)</w:t>
      </w:r>
    </w:p>
    <w:p w14:paraId="46F2E597" w14:textId="77777777" w:rsidR="0079750E" w:rsidRPr="00902EE0" w:rsidRDefault="0079750E" w:rsidP="0079750E">
      <w:pPr>
        <w:pStyle w:val="List2"/>
        <w:ind w:left="0" w:firstLine="288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나</w:t>
      </w:r>
      <w:r w:rsidRPr="00902EE0">
        <w:rPr>
          <w:rFonts w:ascii="NanumGothic" w:eastAsia="NanumGothic" w:hAnsi="NanumGothic"/>
          <w:sz w:val="20"/>
          <w:szCs w:val="20"/>
        </w:rPr>
        <w:t xml:space="preserve">. </w:t>
      </w:r>
      <w:r>
        <w:rPr>
          <w:rFonts w:ascii="NanumGothic" w:eastAsia="NanumGothic" w:hAnsi="NanumGothic" w:hint="eastAsia"/>
          <w:sz w:val="20"/>
          <w:szCs w:val="20"/>
        </w:rPr>
        <w:t>책망</w:t>
      </w:r>
      <w:r w:rsidRPr="00902EE0">
        <w:rPr>
          <w:rFonts w:ascii="NanumGothic" w:eastAsia="NanumGothic" w:hAnsi="NanumGothic"/>
          <w:sz w:val="20"/>
          <w:szCs w:val="20"/>
        </w:rPr>
        <w:t xml:space="preserve"> (6-9)</w:t>
      </w:r>
    </w:p>
    <w:p w14:paraId="6F5EB06A" w14:textId="77777777" w:rsidR="0079750E" w:rsidRPr="00902EE0" w:rsidRDefault="0079750E" w:rsidP="0079750E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II. </w:t>
      </w:r>
      <w:r>
        <w:rPr>
          <w:rFonts w:ascii="NanumGothic" w:eastAsia="NanumGothic" w:hAnsi="NanumGothic" w:hint="eastAsia"/>
          <w:sz w:val="20"/>
          <w:szCs w:val="20"/>
        </w:rPr>
        <w:t>개인적 변호</w:t>
      </w:r>
      <w:r w:rsidRPr="00902EE0">
        <w:rPr>
          <w:rFonts w:ascii="NanumGothic" w:eastAsia="NanumGothic" w:hAnsi="NanumGothic"/>
          <w:sz w:val="20"/>
          <w:szCs w:val="20"/>
        </w:rPr>
        <w:t xml:space="preserve">(1:10-2:21): </w:t>
      </w:r>
      <w:r>
        <w:rPr>
          <w:rFonts w:ascii="NanumGothic" w:eastAsia="NanumGothic" w:hAnsi="NanumGothic" w:hint="eastAsia"/>
          <w:sz w:val="20"/>
          <w:szCs w:val="20"/>
        </w:rPr>
        <w:t>사도직의 진정성</w:t>
      </w:r>
    </w:p>
    <w:p w14:paraId="1EA2B531" w14:textId="77777777" w:rsidR="0079750E" w:rsidRDefault="0079750E" w:rsidP="0079750E">
      <w:pPr>
        <w:pStyle w:val="List2"/>
        <w:numPr>
          <w:ilvl w:val="0"/>
          <w:numId w:val="3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바울의 복음은 직접 계시를 통해서받은 것</w:t>
      </w:r>
      <w:r w:rsidRPr="00902EE0">
        <w:rPr>
          <w:rFonts w:ascii="NanumGothic" w:eastAsia="NanumGothic" w:hAnsi="NanumGothic"/>
          <w:sz w:val="20"/>
          <w:szCs w:val="20"/>
        </w:rPr>
        <w:t xml:space="preserve"> (1:10-12)</w:t>
      </w:r>
    </w:p>
    <w:p w14:paraId="630DD4D1" w14:textId="77777777" w:rsidR="0079750E" w:rsidRPr="00902EE0" w:rsidRDefault="0079750E" w:rsidP="0079750E">
      <w:pPr>
        <w:pStyle w:val="List2"/>
        <w:numPr>
          <w:ilvl w:val="0"/>
          <w:numId w:val="3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바울의 복음은 예루살렘 사도들과 무관한 것</w:t>
      </w:r>
      <w:r w:rsidRPr="00902EE0">
        <w:rPr>
          <w:rFonts w:ascii="NanumGothic" w:eastAsia="NanumGothic" w:hAnsi="NanumGothic"/>
          <w:sz w:val="20"/>
          <w:szCs w:val="20"/>
        </w:rPr>
        <w:t xml:space="preserve"> (1:13-2:21)</w:t>
      </w:r>
      <w:r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증거들을 제시함</w:t>
      </w:r>
    </w:p>
    <w:p w14:paraId="24AA42B9" w14:textId="77777777" w:rsidR="0079750E" w:rsidRPr="00902EE0" w:rsidRDefault="0079750E" w:rsidP="0079750E">
      <w:pPr>
        <w:pStyle w:val="List2"/>
        <w:ind w:left="288" w:firstLine="288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1. </w:t>
      </w:r>
      <w:r>
        <w:rPr>
          <w:rFonts w:ascii="NanumGothic" w:eastAsia="NanumGothic" w:hAnsi="NanumGothic" w:hint="eastAsia"/>
          <w:sz w:val="20"/>
          <w:szCs w:val="20"/>
        </w:rPr>
        <w:t>회심 초기 활동</w:t>
      </w:r>
      <w:r w:rsidRPr="00902EE0">
        <w:rPr>
          <w:rFonts w:ascii="NanumGothic" w:eastAsia="NanumGothic" w:hAnsi="NanumGothic"/>
          <w:sz w:val="20"/>
          <w:szCs w:val="20"/>
        </w:rPr>
        <w:t xml:space="preserve"> (1:13-17)</w:t>
      </w:r>
    </w:p>
    <w:p w14:paraId="32CE8328" w14:textId="77777777" w:rsidR="0079750E" w:rsidRPr="00902EE0" w:rsidRDefault="0079750E" w:rsidP="0079750E">
      <w:pPr>
        <w:pStyle w:val="List2"/>
        <w:ind w:left="288" w:firstLine="288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2. </w:t>
      </w:r>
      <w:r>
        <w:rPr>
          <w:rFonts w:ascii="NanumGothic" w:eastAsia="NanumGothic" w:hAnsi="NanumGothic" w:hint="eastAsia"/>
          <w:sz w:val="20"/>
          <w:szCs w:val="20"/>
        </w:rPr>
        <w:t>회심 후 첫 예루살렘 방문</w:t>
      </w:r>
      <w:r w:rsidRPr="00902EE0">
        <w:rPr>
          <w:rFonts w:ascii="NanumGothic" w:eastAsia="NanumGothic" w:hAnsi="NanumGothic"/>
          <w:sz w:val="20"/>
          <w:szCs w:val="20"/>
        </w:rPr>
        <w:t xml:space="preserve"> (1:18-24)</w:t>
      </w:r>
    </w:p>
    <w:p w14:paraId="378A681A" w14:textId="77777777" w:rsidR="0079750E" w:rsidRPr="00902EE0" w:rsidRDefault="0079750E" w:rsidP="0079750E">
      <w:pPr>
        <w:pStyle w:val="List2"/>
        <w:ind w:left="288" w:firstLine="288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3. </w:t>
      </w:r>
      <w:r>
        <w:rPr>
          <w:rFonts w:ascii="NanumGothic" w:eastAsia="NanumGothic" w:hAnsi="NanumGothic" w:hint="eastAsia"/>
          <w:sz w:val="20"/>
          <w:szCs w:val="20"/>
        </w:rPr>
        <w:t>두번째 예루살렘 방문</w:t>
      </w:r>
      <w:r w:rsidRPr="00902EE0">
        <w:rPr>
          <w:rFonts w:ascii="NanumGothic" w:eastAsia="NanumGothic" w:hAnsi="NanumGothic"/>
          <w:sz w:val="20"/>
          <w:szCs w:val="20"/>
        </w:rPr>
        <w:t xml:space="preserve"> (2:1-10)</w:t>
      </w:r>
    </w:p>
    <w:p w14:paraId="53C88DBA" w14:textId="77777777" w:rsidR="0079750E" w:rsidRPr="00902EE0" w:rsidRDefault="0079750E" w:rsidP="0079750E">
      <w:pPr>
        <w:pStyle w:val="List2"/>
        <w:ind w:left="288" w:firstLine="288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4. </w:t>
      </w:r>
      <w:r>
        <w:rPr>
          <w:rFonts w:ascii="NanumGothic" w:eastAsia="NanumGothic" w:hAnsi="NanumGothic" w:hint="eastAsia"/>
          <w:sz w:val="20"/>
          <w:szCs w:val="20"/>
        </w:rPr>
        <w:t>안디옥에서 베드로를 책망함</w:t>
      </w:r>
      <w:r w:rsidRPr="00902EE0">
        <w:rPr>
          <w:rFonts w:ascii="NanumGothic" w:eastAsia="NanumGothic" w:hAnsi="NanumGothic"/>
          <w:sz w:val="20"/>
          <w:szCs w:val="20"/>
        </w:rPr>
        <w:t xml:space="preserve"> (2:11-21)</w:t>
      </w:r>
    </w:p>
    <w:p w14:paraId="4FF20212" w14:textId="77777777" w:rsidR="0079750E" w:rsidRPr="00902EE0" w:rsidRDefault="0079750E" w:rsidP="0079750E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III. </w:t>
      </w:r>
      <w:r>
        <w:rPr>
          <w:rFonts w:ascii="NanumGothic" w:eastAsia="NanumGothic" w:hAnsi="NanumGothic" w:hint="eastAsia"/>
          <w:sz w:val="20"/>
          <w:szCs w:val="20"/>
        </w:rPr>
        <w:t>교리적 변론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기독교 신앙과 자유</w:t>
      </w:r>
      <w:r w:rsidRPr="00902EE0">
        <w:rPr>
          <w:rFonts w:ascii="NanumGothic" w:eastAsia="NanumGothic" w:hAnsi="NanumGothic"/>
          <w:sz w:val="20"/>
          <w:szCs w:val="20"/>
        </w:rPr>
        <w:t xml:space="preserve"> (3-4</w:t>
      </w:r>
      <w:r>
        <w:rPr>
          <w:rFonts w:ascii="NanumGothic" w:eastAsia="NanumGothic" w:hAnsi="NanumGothic" w:hint="eastAsia"/>
          <w:sz w:val="20"/>
          <w:szCs w:val="20"/>
        </w:rPr>
        <w:t>장</w:t>
      </w:r>
      <w:r w:rsidRPr="00902EE0">
        <w:rPr>
          <w:rFonts w:ascii="NanumGothic" w:eastAsia="NanumGothic" w:hAnsi="NanumGothic"/>
          <w:sz w:val="20"/>
          <w:szCs w:val="20"/>
        </w:rPr>
        <w:t>)</w:t>
      </w:r>
    </w:p>
    <w:p w14:paraId="12463CCA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갈라디아 신자들의 복음 체험</w:t>
      </w:r>
      <w:r w:rsidRPr="00902EE0">
        <w:rPr>
          <w:rFonts w:ascii="NanumGothic" w:eastAsia="NanumGothic" w:hAnsi="NanumGothic"/>
          <w:sz w:val="20"/>
          <w:szCs w:val="20"/>
        </w:rPr>
        <w:t xml:space="preserve"> (3:1-5)</w:t>
      </w:r>
    </w:p>
    <w:p w14:paraId="2B96D977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아브라함의 체험</w:t>
      </w:r>
      <w:r w:rsidRPr="00902EE0">
        <w:rPr>
          <w:rFonts w:ascii="NanumGothic" w:eastAsia="NanumGothic" w:hAnsi="NanumGothic"/>
          <w:sz w:val="20"/>
          <w:szCs w:val="20"/>
        </w:rPr>
        <w:t xml:space="preserve"> (3:6-9)</w:t>
      </w:r>
    </w:p>
    <w:p w14:paraId="55217A07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율법의 저주</w:t>
      </w:r>
      <w:r w:rsidRPr="00902EE0">
        <w:rPr>
          <w:rFonts w:ascii="NanumGothic" w:eastAsia="NanumGothic" w:hAnsi="NanumGothic"/>
          <w:sz w:val="20"/>
          <w:szCs w:val="20"/>
        </w:rPr>
        <w:t xml:space="preserve"> (3:10-14)</w:t>
      </w:r>
    </w:p>
    <w:p w14:paraId="0053498B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약속의 우선성</w:t>
      </w:r>
      <w:r w:rsidRPr="00902EE0">
        <w:rPr>
          <w:rFonts w:ascii="NanumGothic" w:eastAsia="NanumGothic" w:hAnsi="NanumGothic"/>
          <w:sz w:val="20"/>
          <w:szCs w:val="20"/>
        </w:rPr>
        <w:t xml:space="preserve"> (3:15-18)</w:t>
      </w:r>
    </w:p>
    <w:p w14:paraId="16391BA9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율법의 목적</w:t>
      </w:r>
      <w:r w:rsidRPr="00902EE0">
        <w:rPr>
          <w:rFonts w:ascii="NanumGothic" w:eastAsia="NanumGothic" w:hAnsi="NanumGothic"/>
          <w:sz w:val="20"/>
          <w:szCs w:val="20"/>
        </w:rPr>
        <w:t xml:space="preserve"> (3:19-25)</w:t>
      </w:r>
    </w:p>
    <w:p w14:paraId="27E6E4C9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종이 아니라 아들/상속인</w:t>
      </w:r>
      <w:r w:rsidRPr="00902EE0">
        <w:rPr>
          <w:rFonts w:ascii="NanumGothic" w:eastAsia="NanumGothic" w:hAnsi="NanumGothic"/>
          <w:sz w:val="20"/>
          <w:szCs w:val="20"/>
        </w:rPr>
        <w:t xml:space="preserve"> (3:26-4:11)</w:t>
      </w:r>
    </w:p>
    <w:p w14:paraId="5FE3B250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율법으르부터 자유하라</w:t>
      </w:r>
      <w:r w:rsidRPr="00902EE0">
        <w:rPr>
          <w:rFonts w:ascii="NanumGothic" w:eastAsia="NanumGothic" w:hAnsi="NanumGothic"/>
          <w:sz w:val="20"/>
          <w:szCs w:val="20"/>
        </w:rPr>
        <w:t xml:space="preserve"> (4:12-20)</w:t>
      </w:r>
    </w:p>
    <w:p w14:paraId="3D3C9B6D" w14:textId="77777777" w:rsidR="0079750E" w:rsidRPr="00902EE0" w:rsidRDefault="0079750E" w:rsidP="0079750E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하갈과 사라의 비유</w:t>
      </w:r>
      <w:r w:rsidRPr="00902EE0">
        <w:rPr>
          <w:rFonts w:ascii="NanumGothic" w:eastAsia="NanumGothic" w:hAnsi="NanumGothic"/>
          <w:sz w:val="20"/>
          <w:szCs w:val="20"/>
        </w:rPr>
        <w:t xml:space="preserve"> (4:21-31)</w:t>
      </w:r>
    </w:p>
    <w:p w14:paraId="592381CF" w14:textId="77777777" w:rsidR="0079750E" w:rsidRPr="00902EE0" w:rsidRDefault="0079750E" w:rsidP="0079750E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IV. </w:t>
      </w:r>
      <w:r>
        <w:rPr>
          <w:rFonts w:ascii="NanumGothic" w:eastAsia="NanumGothic" w:hAnsi="NanumGothic" w:hint="eastAsia"/>
          <w:sz w:val="20"/>
          <w:szCs w:val="20"/>
        </w:rPr>
        <w:t>실제적 변론</w:t>
      </w:r>
      <w:r w:rsidRPr="00902EE0">
        <w:rPr>
          <w:rFonts w:ascii="NanumGothic" w:eastAsia="NanumGothic" w:hAnsi="NanumGothic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크리스천의 자유를 실천하라</w:t>
      </w:r>
      <w:r w:rsidRPr="00902EE0">
        <w:rPr>
          <w:rFonts w:ascii="NanumGothic" w:eastAsia="NanumGothic" w:hAnsi="NanumGothic"/>
          <w:sz w:val="20"/>
          <w:szCs w:val="20"/>
        </w:rPr>
        <w:t xml:space="preserve"> (5:1-6:10)</w:t>
      </w:r>
    </w:p>
    <w:p w14:paraId="4237BA8A" w14:textId="77777777" w:rsidR="0079750E" w:rsidRPr="00902EE0" w:rsidRDefault="0079750E" w:rsidP="0079750E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lastRenderedPageBreak/>
        <w:t>자유에로의 호소</w:t>
      </w:r>
      <w:r w:rsidRPr="00902EE0">
        <w:rPr>
          <w:rFonts w:ascii="NanumGothic" w:eastAsia="NanumGothic" w:hAnsi="NanumGothic"/>
          <w:sz w:val="20"/>
          <w:szCs w:val="20"/>
        </w:rPr>
        <w:t xml:space="preserve"> (5:1-12)</w:t>
      </w:r>
    </w:p>
    <w:p w14:paraId="6EFC1FE3" w14:textId="77777777" w:rsidR="0079750E" w:rsidRPr="00902EE0" w:rsidRDefault="0079750E" w:rsidP="0079750E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성령을 따라 살라</w:t>
      </w:r>
      <w:r w:rsidRPr="00902EE0">
        <w:rPr>
          <w:rFonts w:ascii="NanumGothic" w:eastAsia="NanumGothic" w:hAnsi="NanumGothic"/>
          <w:sz w:val="20"/>
          <w:szCs w:val="20"/>
        </w:rPr>
        <w:t xml:space="preserve"> (5:13-26)</w:t>
      </w:r>
    </w:p>
    <w:p w14:paraId="59604CE9" w14:textId="77777777" w:rsidR="0079750E" w:rsidRPr="00902EE0" w:rsidRDefault="0079750E" w:rsidP="0079750E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서로 돕는 삶</w:t>
      </w:r>
      <w:r w:rsidRPr="00902EE0">
        <w:rPr>
          <w:rFonts w:ascii="NanumGothic" w:eastAsia="NanumGothic" w:hAnsi="NanumGothic"/>
          <w:sz w:val="20"/>
          <w:szCs w:val="20"/>
        </w:rPr>
        <w:t xml:space="preserve"> (6:1-10)</w:t>
      </w:r>
    </w:p>
    <w:p w14:paraId="5E7373D0" w14:textId="77777777" w:rsidR="0079750E" w:rsidRPr="00902EE0" w:rsidRDefault="0079750E" w:rsidP="0079750E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/>
          <w:sz w:val="20"/>
          <w:szCs w:val="20"/>
        </w:rPr>
        <w:t xml:space="preserve">V. </w:t>
      </w:r>
      <w:r>
        <w:rPr>
          <w:rFonts w:ascii="NanumGothic" w:eastAsia="NanumGothic" w:hAnsi="NanumGothic" w:hint="eastAsia"/>
          <w:sz w:val="20"/>
          <w:szCs w:val="20"/>
        </w:rPr>
        <w:t xml:space="preserve">결론 </w:t>
      </w:r>
      <w:r w:rsidRPr="00902EE0">
        <w:rPr>
          <w:rFonts w:ascii="NanumGothic" w:eastAsia="NanumGothic" w:hAnsi="NanumGothic"/>
          <w:sz w:val="20"/>
          <w:szCs w:val="20"/>
        </w:rPr>
        <w:t>(6:11-18)</w:t>
      </w:r>
    </w:p>
    <w:p w14:paraId="0E2EE55B" w14:textId="77777777" w:rsidR="00CE3159" w:rsidRDefault="00CE3159"/>
    <w:sectPr w:rsidR="00CE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5093"/>
    <w:multiLevelType w:val="hybridMultilevel"/>
    <w:tmpl w:val="4C28F40C"/>
    <w:lvl w:ilvl="0" w:tplc="D86AEB10">
      <w:start w:val="1"/>
      <w:numFmt w:val="ganada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314A19E3"/>
    <w:multiLevelType w:val="hybridMultilevel"/>
    <w:tmpl w:val="3B60342E"/>
    <w:lvl w:ilvl="0" w:tplc="15942506">
      <w:start w:val="1"/>
      <w:numFmt w:val="ganada"/>
      <w:lvlText w:val="%1."/>
      <w:lvlJc w:val="left"/>
      <w:pPr>
        <w:tabs>
          <w:tab w:val="num" w:pos="648"/>
        </w:tabs>
        <w:ind w:left="648" w:hanging="360"/>
      </w:pPr>
      <w:rPr>
        <w:rFonts w:ascii="NanumGothic" w:eastAsia="NanumGothic" w:hAnsi="NanumGothic" w:cs="Times New Roman"/>
      </w:rPr>
    </w:lvl>
    <w:lvl w:ilvl="1" w:tplc="5CB02D42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233E5B98">
      <w:start w:val="1"/>
      <w:numFmt w:val="ganada"/>
      <w:lvlText w:val="%3."/>
      <w:lvlJc w:val="left"/>
      <w:pPr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 w15:restartNumberingAfterBreak="0">
    <w:nsid w:val="6DFD3F64"/>
    <w:multiLevelType w:val="hybridMultilevel"/>
    <w:tmpl w:val="D73CC228"/>
    <w:lvl w:ilvl="0" w:tplc="04D0010E">
      <w:start w:val="1"/>
      <w:numFmt w:val="ganada"/>
      <w:lvlText w:val="%1."/>
      <w:lvlJc w:val="left"/>
      <w:pPr>
        <w:tabs>
          <w:tab w:val="num" w:pos="648"/>
        </w:tabs>
        <w:ind w:left="648" w:hanging="360"/>
      </w:pPr>
      <w:rPr>
        <w:rFonts w:ascii="NanumGothic" w:eastAsia="NanumGothic" w:hAnsi="NanumGothic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E"/>
    <w:rsid w:val="002D01E7"/>
    <w:rsid w:val="0079750E"/>
    <w:rsid w:val="00C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D255"/>
  <w15:chartTrackingRefBased/>
  <w15:docId w15:val="{9CB28BDF-32FC-4794-99F7-0315B09D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0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9750E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2016-09-03T01:36:00Z</dcterms:created>
  <dcterms:modified xsi:type="dcterms:W3CDTF">2020-06-15T13:58:00Z</dcterms:modified>
</cp:coreProperties>
</file>