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C9A8" w14:textId="5383B9FC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bCs/>
          <w:sz w:val="20"/>
          <w:szCs w:val="20"/>
        </w:rPr>
        <w:t>히브리서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</w:p>
    <w:p w14:paraId="052BD999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저자: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미상. 종교 개혁 이전에는 </w:t>
      </w:r>
      <w:r>
        <w:rPr>
          <w:rFonts w:ascii="NanumGothic" w:eastAsia="NanumGothic" w:hAnsi="NanumGothic" w:hint="eastAsia"/>
          <w:sz w:val="20"/>
          <w:szCs w:val="20"/>
        </w:rPr>
        <w:t xml:space="preserve">바울을 </w:t>
      </w:r>
      <w:r w:rsidRPr="00902EE0">
        <w:rPr>
          <w:rFonts w:ascii="NanumGothic" w:eastAsia="NanumGothic" w:hAnsi="NanumGothic" w:hint="eastAsia"/>
          <w:sz w:val="20"/>
          <w:szCs w:val="20"/>
        </w:rPr>
        <w:t>저자</w:t>
      </w:r>
      <w:r>
        <w:rPr>
          <w:rFonts w:ascii="NanumGothic" w:eastAsia="NanumGothic" w:hAnsi="NanumGothic" w:hint="eastAsia"/>
          <w:sz w:val="20"/>
          <w:szCs w:val="20"/>
        </w:rPr>
        <w:t>로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생각해왔으나, 문체와 강조점이 바울의 것으로 보기</w:t>
      </w:r>
      <w:r>
        <w:rPr>
          <w:rFonts w:ascii="NanumGothic" w:eastAsia="NanumGothic" w:hAnsi="NanumGothic" w:hint="eastAsia"/>
          <w:sz w:val="20"/>
          <w:szCs w:val="20"/>
        </w:rPr>
        <w:t xml:space="preserve">에 어려운 </w:t>
      </w:r>
      <w:r w:rsidRPr="00902EE0">
        <w:rPr>
          <w:rFonts w:ascii="NanumGothic" w:eastAsia="NanumGothic" w:hAnsi="NanumGothic" w:hint="eastAsia"/>
          <w:sz w:val="20"/>
          <w:szCs w:val="20"/>
        </w:rPr>
        <w:t>점들이 너무 많</w:t>
      </w:r>
      <w:r>
        <w:rPr>
          <w:rFonts w:ascii="NanumGothic" w:eastAsia="NanumGothic" w:hAnsi="NanumGothic"/>
          <w:sz w:val="20"/>
          <w:szCs w:val="20"/>
        </w:rPr>
        <w:t>아서</w:t>
      </w:r>
      <w:r>
        <w:rPr>
          <w:rFonts w:ascii="NanumGothic" w:eastAsia="NanumGothic" w:hAnsi="NanumGothic" w:hint="eastAsia"/>
          <w:sz w:val="20"/>
          <w:szCs w:val="20"/>
        </w:rPr>
        <w:t xml:space="preserve"> 본서의 저자는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구약에 능통한 유대인이며 초대 교회가 인정하는 권위를 갖고 있는 </w:t>
      </w:r>
      <w:r>
        <w:rPr>
          <w:rFonts w:ascii="NanumGothic" w:eastAsia="NanumGothic" w:hAnsi="NanumGothic" w:hint="eastAsia"/>
          <w:sz w:val="20"/>
          <w:szCs w:val="20"/>
        </w:rPr>
        <w:t>자</w:t>
      </w:r>
      <w:r w:rsidRPr="00902EE0">
        <w:rPr>
          <w:rFonts w:ascii="NanumGothic" w:eastAsia="NanumGothic" w:hAnsi="NanumGothic" w:hint="eastAsia"/>
          <w:sz w:val="20"/>
          <w:szCs w:val="20"/>
        </w:rPr>
        <w:t>라는 점 외에는 알 수 없다.</w:t>
      </w:r>
    </w:p>
    <w:p w14:paraId="7E477275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기록 연대: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예루살렘과 성전이 파괴되기 전 (주후 60-70년 사이). 성전과 제사장 사역을 현재형으로 설명하고 있기 때문에 성전이 존재하고 있던 시기로 본다 (5:1-3, 7:23,27; 8:3-5; 9:6-9,13,25; 10:1,3-4,8,11; 13:10-11). </w:t>
      </w:r>
    </w:p>
    <w:p w14:paraId="15FEF555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 xml:space="preserve">독자: </w:t>
      </w:r>
      <w:r w:rsidRPr="00902EE0">
        <w:rPr>
          <w:rFonts w:ascii="NanumGothic" w:eastAsia="NanumGothic" w:hAnsi="NanumGothic" w:hint="eastAsia"/>
          <w:sz w:val="20"/>
          <w:szCs w:val="20"/>
        </w:rPr>
        <w:t>구약의 율법과 제사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제도의 애착을 버리지 못하는 유대인 회심자들 </w:t>
      </w:r>
    </w:p>
    <w:p w14:paraId="7116770C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하나님의 은혜를 계시하고 중보하는 </w:t>
      </w:r>
      <w:r w:rsidRPr="00402C44">
        <w:rPr>
          <w:rFonts w:ascii="NanumGothic" w:eastAsia="NanumGothic" w:hAnsi="NanumGothic" w:hint="eastAsia"/>
          <w:b/>
          <w:sz w:val="20"/>
          <w:szCs w:val="20"/>
        </w:rPr>
        <w:t>그리스도의 절대적 우월성과 충족성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. 그리스도는 하나님에 대한 절대적이고 최종적 계시이며 구약의 모든 선지자, 천사, 모세 및 제사장들과 비교할 수 없는 뛰어난 분이다. 그러므로 </w:t>
      </w:r>
      <w:r>
        <w:rPr>
          <w:rFonts w:ascii="NanumGothic" w:eastAsia="NanumGothic" w:hAnsi="NanumGothic" w:hint="eastAsia"/>
          <w:sz w:val="20"/>
          <w:szCs w:val="20"/>
        </w:rPr>
        <w:t xml:space="preserve">그가 이루신 </w:t>
      </w:r>
      <w:r w:rsidRPr="00902EE0">
        <w:rPr>
          <w:rFonts w:ascii="NanumGothic" w:eastAsia="NanumGothic" w:hAnsi="NanumGothic" w:hint="eastAsia"/>
          <w:sz w:val="20"/>
          <w:szCs w:val="20"/>
        </w:rPr>
        <w:t>이런 큰 구원을 무시하고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>(2:3) 거룩한 삶을 포기하면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(12:10,14) 살아계신 하나님의 진노를 피할 수 </w:t>
      </w:r>
      <w:r>
        <w:rPr>
          <w:rFonts w:ascii="NanumGothic" w:eastAsia="NanumGothic" w:hAnsi="NanumGothic" w:hint="eastAsia"/>
          <w:sz w:val="20"/>
          <w:szCs w:val="20"/>
        </w:rPr>
        <w:t>없</w:t>
      </w:r>
      <w:r w:rsidRPr="00902EE0">
        <w:rPr>
          <w:rFonts w:ascii="NanumGothic" w:eastAsia="NanumGothic" w:hAnsi="NanumGothic" w:hint="eastAsia"/>
          <w:sz w:val="20"/>
          <w:szCs w:val="20"/>
        </w:rPr>
        <w:t>다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>(10:31). 저자는 다섯 번에 걸쳐 하나님의 심판에 대해 경고</w:t>
      </w:r>
      <w:r>
        <w:rPr>
          <w:rFonts w:ascii="NanumGothic" w:eastAsia="NanumGothic" w:hAnsi="NanumGothic" w:hint="eastAsia"/>
          <w:sz w:val="20"/>
          <w:szCs w:val="20"/>
        </w:rPr>
        <w:t>하고 있</w:t>
      </w:r>
      <w:r w:rsidRPr="00902EE0">
        <w:rPr>
          <w:rFonts w:ascii="NanumGothic" w:eastAsia="NanumGothic" w:hAnsi="NanumGothic" w:hint="eastAsia"/>
          <w:sz w:val="20"/>
          <w:szCs w:val="20"/>
        </w:rPr>
        <w:t>다 (2:1-4; 3:7-4:13; 6:4-8; 10:26-31; 12:25-29).</w:t>
      </w:r>
    </w:p>
    <w:p w14:paraId="05E1F7E8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문학 형태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편지라기 보다는 설교나 에세이 같다. 저자를 밝히거나 인사말로 시작하지 않고 교훈으로 시작한다. 끝에 인사가 나오지만 (13:22-25).  </w:t>
      </w:r>
    </w:p>
    <w:p w14:paraId="48F02C2A" w14:textId="77777777" w:rsidR="000A5928" w:rsidRPr="00902EE0" w:rsidRDefault="000A5928" w:rsidP="000A5928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40DB1988" w14:textId="77777777" w:rsidR="000A5928" w:rsidRPr="00902EE0" w:rsidRDefault="000A5928" w:rsidP="000A592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1. </w:t>
      </w:r>
      <w:r w:rsidRPr="00902EE0">
        <w:rPr>
          <w:rFonts w:ascii="NanumGothic" w:eastAsia="NanumGothic" w:hAnsi="NanumGothic" w:hint="eastAsia"/>
          <w:sz w:val="20"/>
          <w:szCs w:val="20"/>
        </w:rPr>
        <w:t>서언: 하나님의 새로운 계시의 우월성</w:t>
      </w:r>
      <w:r w:rsidRPr="00902EE0">
        <w:rPr>
          <w:rFonts w:ascii="NanumGothic" w:eastAsia="NanumGothic" w:hAnsi="NanumGothic"/>
          <w:sz w:val="20"/>
          <w:szCs w:val="20"/>
        </w:rPr>
        <w:t xml:space="preserve"> (1</w:t>
      </w:r>
      <w:r w:rsidRPr="00902EE0">
        <w:rPr>
          <w:rFonts w:ascii="NanumGothic" w:eastAsia="NanumGothic" w:hAnsi="NanumGothic" w:hint="eastAsia"/>
          <w:sz w:val="20"/>
          <w:szCs w:val="20"/>
        </w:rPr>
        <w:t>:1-4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306F3AD1" w14:textId="77777777" w:rsidR="000A5928" w:rsidRPr="00902EE0" w:rsidRDefault="000A5928" w:rsidP="000A5928">
      <w:pPr>
        <w:pStyle w:val="List2"/>
        <w:spacing w:before="6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2. </w:t>
      </w:r>
      <w:r w:rsidRPr="00902EE0">
        <w:rPr>
          <w:rFonts w:ascii="NanumGothic" w:eastAsia="NanumGothic" w:hAnsi="NanumGothic" w:hint="eastAsia"/>
          <w:sz w:val="20"/>
          <w:szCs w:val="20"/>
        </w:rPr>
        <w:t>그리스도의 우월성 (1:5-7:28)</w:t>
      </w:r>
    </w:p>
    <w:p w14:paraId="3630378C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가. 천사보다 우월하심 (1:5-2:18)</w:t>
      </w:r>
    </w:p>
    <w:p w14:paraId="72CFC49B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나. 모세보다 우월하심 (3:1-4:13)</w:t>
      </w:r>
    </w:p>
    <w:p w14:paraId="27B66AD7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다. 아론의 제사장들보다 우월하심 (4:14-7:28)</w:t>
      </w:r>
    </w:p>
    <w:p w14:paraId="1C2D8FC0" w14:textId="77777777" w:rsidR="000A5928" w:rsidRPr="00902EE0" w:rsidRDefault="000A5928" w:rsidP="000A5928">
      <w:pPr>
        <w:pStyle w:val="List2"/>
        <w:spacing w:before="6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3. </w:t>
      </w:r>
      <w:r w:rsidRPr="00902EE0">
        <w:rPr>
          <w:rFonts w:ascii="NanumGothic" w:eastAsia="NanumGothic" w:hAnsi="NanumGothic" w:hint="eastAsia"/>
          <w:sz w:val="20"/>
          <w:szCs w:val="20"/>
        </w:rPr>
        <w:t>대제사장이신 그리스도의 우월한 제사 사역 (8:1-10:18)</w:t>
      </w:r>
    </w:p>
    <w:p w14:paraId="1AF083D5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가. 새 성소와 새 언약 (8장)</w:t>
      </w:r>
    </w:p>
    <w:p w14:paraId="17FE3602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나. 옛 성소 (9:1-10)</w:t>
      </w:r>
    </w:p>
    <w:p w14:paraId="0E6AA3FA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다. 더 나은 제사 (9:11-10:18)</w:t>
      </w:r>
    </w:p>
    <w:p w14:paraId="2C21589B" w14:textId="77777777" w:rsidR="000A5928" w:rsidRPr="00902EE0" w:rsidRDefault="000A5928" w:rsidP="000A5928">
      <w:pPr>
        <w:pStyle w:val="List2"/>
        <w:spacing w:before="6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4.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그리스도를 신실함과 인내로 따르라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10:19-12:29)</w:t>
      </w:r>
    </w:p>
    <w:p w14:paraId="16510149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가. 성소에 들어갈 담력을 얻었음 (10:19-25)</w:t>
      </w:r>
    </w:p>
    <w:p w14:paraId="3CAB123B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나. 지속적인 죄에 대한 경고 (10:26-31)</w:t>
      </w:r>
    </w:p>
    <w:p w14:paraId="09E72A91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다. 시련 가운데 믿음의 인내 (10:32-12:3)</w:t>
      </w:r>
    </w:p>
    <w:p w14:paraId="0458BAF2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라. 연단에 대한 인내를 격려함 (12:4-13)</w:t>
      </w:r>
    </w:p>
    <w:p w14:paraId="5B088737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마. 거룩한 삶에 대한 권면 (12:14-17)</w:t>
      </w:r>
    </w:p>
    <w:p w14:paraId="713836BF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바. 상급과 경고 (12:18-29)</w:t>
      </w:r>
    </w:p>
    <w:p w14:paraId="14994190" w14:textId="77777777" w:rsidR="000A5928" w:rsidRPr="00902EE0" w:rsidRDefault="000A5928" w:rsidP="000A5928">
      <w:pPr>
        <w:pStyle w:val="List2"/>
        <w:spacing w:before="6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5. </w:t>
      </w:r>
      <w:r w:rsidRPr="00902EE0">
        <w:rPr>
          <w:rFonts w:ascii="NanumGothic" w:eastAsia="NanumGothic" w:hAnsi="NanumGothic" w:hint="eastAsia"/>
          <w:sz w:val="20"/>
          <w:szCs w:val="20"/>
        </w:rPr>
        <w:t>결언 (13장)</w:t>
      </w:r>
    </w:p>
    <w:p w14:paraId="5674F4AC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     가. 거룩한 삶에 대한 구체적 교훈(13:1-17)</w:t>
      </w:r>
    </w:p>
    <w:p w14:paraId="5FDB4FA3" w14:textId="77777777" w:rsidR="000A5928" w:rsidRPr="00902EE0" w:rsidRDefault="000A5928" w:rsidP="000A5928">
      <w:pPr>
        <w:pStyle w:val="List2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lastRenderedPageBreak/>
        <w:t xml:space="preserve">     나. 끝맺는 말 (13:18-25</w:t>
      </w:r>
    </w:p>
    <w:p w14:paraId="1B3C1CA1" w14:textId="77777777" w:rsidR="000A5928" w:rsidRDefault="000A5928"/>
    <w:sectPr w:rsidR="000A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8"/>
    <w:rsid w:val="000A5928"/>
    <w:rsid w:val="004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6E0F"/>
  <w15:chartTrackingRefBased/>
  <w15:docId w15:val="{B45E2528-A567-4C07-9E16-F21296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A5928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2021-08-24T15:03:00Z</dcterms:created>
  <dcterms:modified xsi:type="dcterms:W3CDTF">2021-08-24T15:03:00Z</dcterms:modified>
</cp:coreProperties>
</file>