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A5D2" w14:textId="00837988" w:rsidR="00BD0901" w:rsidRPr="00902EE0" w:rsidRDefault="00BD0901" w:rsidP="00BD0901">
      <w:pPr>
        <w:pStyle w:val="List2"/>
        <w:ind w:left="0" w:firstLine="0"/>
        <w:jc w:val="both"/>
        <w:rPr>
          <w:rFonts w:ascii="NanumGothic" w:eastAsia="NanumGothic" w:hAnsi="NanumGothic" w:hint="eastAsia"/>
          <w:bCs/>
          <w:sz w:val="20"/>
          <w:szCs w:val="20"/>
        </w:rPr>
      </w:pPr>
      <w:r w:rsidRPr="00650808">
        <w:rPr>
          <w:rFonts w:ascii="NanumGothic" w:eastAsia="NanumGothic" w:hAnsi="NanumGothic" w:hint="eastAsia"/>
          <w:b/>
          <w:bCs/>
          <w:sz w:val="20"/>
          <w:szCs w:val="20"/>
        </w:rPr>
        <w:t>마가복음</w:t>
      </w:r>
      <w:r w:rsidRPr="00902EE0">
        <w:rPr>
          <w:rFonts w:ascii="NanumGothic" w:eastAsia="NanumGothic" w:hAnsi="NanumGothic" w:hint="eastAsia"/>
          <w:bCs/>
          <w:sz w:val="20"/>
          <w:szCs w:val="20"/>
        </w:rPr>
        <w:tab/>
      </w:r>
      <w:r w:rsidRPr="00902EE0">
        <w:rPr>
          <w:rFonts w:ascii="NanumGothic" w:eastAsia="NanumGothic" w:hAnsi="NanumGothic" w:hint="eastAsia"/>
          <w:bCs/>
          <w:sz w:val="20"/>
          <w:szCs w:val="20"/>
        </w:rPr>
        <w:tab/>
      </w:r>
      <w:r>
        <w:rPr>
          <w:rFonts w:ascii="NanumGothic" w:eastAsia="NanumGothic" w:hAnsi="NanumGothic"/>
          <w:bCs/>
          <w:sz w:val="20"/>
          <w:szCs w:val="20"/>
        </w:rPr>
        <w:t>11/26/2021</w:t>
      </w:r>
    </w:p>
    <w:p w14:paraId="61CD5A0E" w14:textId="4458818C" w:rsidR="00BD0901" w:rsidRPr="00902EE0" w:rsidRDefault="00BD0901" w:rsidP="00BD0901">
      <w:pPr>
        <w:pStyle w:val="BodyText"/>
        <w:spacing w:before="100" w:beforeAutospacing="1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BD424A">
        <w:rPr>
          <w:rFonts w:ascii="NanumGothic" w:eastAsia="NanumGothic" w:hAnsi="NanumGothic"/>
          <w:b/>
          <w:sz w:val="20"/>
          <w:szCs w:val="20"/>
        </w:rPr>
        <w:t>저자</w:t>
      </w:r>
      <w:r w:rsidRPr="00BD424A">
        <w:rPr>
          <w:rFonts w:ascii="NanumGothic" w:eastAsia="NanumGothic" w:hAnsi="NanumGothic" w:hint="eastAsia"/>
          <w:b/>
          <w:sz w:val="20"/>
          <w:szCs w:val="20"/>
        </w:rPr>
        <w:t>,</w:t>
      </w:r>
      <w:r w:rsidRPr="00BD424A">
        <w:rPr>
          <w:rFonts w:ascii="NanumGothic" w:eastAsia="NanumGothic" w:hAnsi="NanumGothic"/>
          <w:b/>
          <w:sz w:val="20"/>
          <w:szCs w:val="20"/>
        </w:rPr>
        <w:t xml:space="preserve"> </w:t>
      </w:r>
      <w:r w:rsidRPr="00BD424A">
        <w:rPr>
          <w:rFonts w:ascii="NanumGothic" w:eastAsia="NanumGothic" w:hAnsi="NanumGothic" w:hint="eastAsia"/>
          <w:b/>
          <w:sz w:val="20"/>
          <w:szCs w:val="20"/>
        </w:rPr>
        <w:t>독자, 배경: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마가복음은 초대교회의 지도자들이 예수님의 제자 베드로가 로마에 가서 전한 말씀을 마가가 정리하여 기록한 것으로</w:t>
      </w:r>
      <w:r>
        <w:rPr>
          <w:rFonts w:ascii="NanumGothic" w:eastAsia="NanumGothic" w:hAnsi="NanumGothic" w:hint="eastAsia"/>
          <w:sz w:val="20"/>
          <w:szCs w:val="20"/>
        </w:rPr>
        <w:t xml:space="preserve"> 믿었고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따라서 </w:t>
      </w:r>
      <w:r w:rsidRPr="00902EE0">
        <w:rPr>
          <w:rFonts w:ascii="NanumGothic" w:eastAsia="NanumGothic" w:hAnsi="NanumGothic" w:hint="eastAsia"/>
          <w:sz w:val="20"/>
          <w:szCs w:val="20"/>
        </w:rPr>
        <w:t>로마교회</w:t>
      </w:r>
      <w:r>
        <w:rPr>
          <w:rFonts w:ascii="NanumGothic" w:eastAsia="NanumGothic" w:hAnsi="NanumGothic" w:hint="eastAsia"/>
          <w:sz w:val="20"/>
          <w:szCs w:val="20"/>
        </w:rPr>
        <w:t>-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로마에 있는 </w:t>
      </w:r>
      <w:r>
        <w:rPr>
          <w:rFonts w:ascii="NanumGothic" w:eastAsia="NanumGothic" w:hAnsi="NanumGothic" w:hint="eastAsia"/>
          <w:sz w:val="20"/>
          <w:szCs w:val="20"/>
        </w:rPr>
        <w:t xml:space="preserve">유대인과 이방인 </w:t>
      </w:r>
      <w:r w:rsidRPr="00902EE0">
        <w:rPr>
          <w:rFonts w:ascii="NanumGothic" w:eastAsia="NanumGothic" w:hAnsi="NanumGothic" w:hint="eastAsia"/>
          <w:sz w:val="20"/>
          <w:szCs w:val="20"/>
        </w:rPr>
        <w:t>성도들</w:t>
      </w:r>
      <w:r>
        <w:rPr>
          <w:rFonts w:ascii="NanumGothic" w:eastAsia="NanumGothic" w:hAnsi="NanumGothic" w:hint="eastAsia"/>
          <w:sz w:val="20"/>
          <w:szCs w:val="20"/>
        </w:rPr>
        <w:t>-</w:t>
      </w:r>
      <w:r w:rsidRPr="00902EE0">
        <w:rPr>
          <w:rFonts w:ascii="NanumGothic" w:eastAsia="NanumGothic" w:hAnsi="NanumGothic" w:hint="eastAsia"/>
          <w:sz w:val="20"/>
          <w:szCs w:val="20"/>
        </w:rPr>
        <w:t>을 위하여 기록된 복음서</w:t>
      </w:r>
      <w:r>
        <w:rPr>
          <w:rFonts w:ascii="NanumGothic" w:eastAsia="NanumGothic" w:hAnsi="NanumGothic" w:hint="eastAsia"/>
          <w:sz w:val="20"/>
          <w:szCs w:val="20"/>
        </w:rPr>
        <w:t>입니다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</w:t>
      </w:r>
    </w:p>
    <w:p w14:paraId="1E04B317" w14:textId="77777777" w:rsidR="00BD0901" w:rsidRPr="00902EE0" w:rsidRDefault="00BD0901" w:rsidP="00BD0901">
      <w:pPr>
        <w:pStyle w:val="BodyText"/>
        <w:spacing w:before="100" w:beforeAutospacing="1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(참고로 마</w:t>
      </w:r>
      <w:r w:rsidRPr="00902EE0">
        <w:rPr>
          <w:rFonts w:ascii="NanumGothic" w:eastAsia="NanumGothic" w:hAnsi="NanumGothic"/>
          <w:sz w:val="20"/>
          <w:szCs w:val="20"/>
        </w:rPr>
        <w:t>태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복음은 예수님을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왕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으로 (대상은 유대인 중심으로 구성된 예루살렘 교회), 누가복음은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인자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로 (대상은 이방인이 중심이 된 안디옥 교회), 요한복음은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하나님의 아들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>로 (대상은 일반적인 이방인 (헬라인) 묘사하고 있습니다.)</w:t>
      </w:r>
    </w:p>
    <w:p w14:paraId="35573154" w14:textId="314DEF3F" w:rsidR="00BD0901" w:rsidRPr="00902EE0" w:rsidRDefault="00BD0901" w:rsidP="00BD0901">
      <w:pPr>
        <w:pStyle w:val="BodyText"/>
        <w:spacing w:before="100" w:beforeAutospacing="1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저자 마가는 바나바의 사촌이었고 (골로새서4장10절), 그의 어머니는 마리아였습니다 (</w:t>
      </w:r>
      <w:r>
        <w:rPr>
          <w:rFonts w:ascii="NanumGothic" w:eastAsia="NanumGothic" w:hAnsi="NanumGothic" w:hint="eastAsia"/>
          <w:sz w:val="20"/>
          <w:szCs w:val="20"/>
        </w:rPr>
        <w:t xml:space="preserve">행 </w:t>
      </w:r>
      <w:r>
        <w:rPr>
          <w:rFonts w:ascii="NanumGothic" w:eastAsia="NanumGothic" w:hAnsi="NanumGothic"/>
          <w:sz w:val="20"/>
          <w:szCs w:val="20"/>
        </w:rPr>
        <w:t>12:12</w:t>
      </w:r>
      <w:r w:rsidRPr="00902EE0">
        <w:rPr>
          <w:rFonts w:ascii="NanumGothic" w:eastAsia="NanumGothic" w:hAnsi="NanumGothic" w:hint="eastAsia"/>
          <w:sz w:val="20"/>
          <w:szCs w:val="20"/>
        </w:rPr>
        <w:t>). 그는 바울과 바나바의 첫 선교여행 시 동행했었고, 후에는 로마에서 바울을 수행한 신실한 일</w:t>
      </w:r>
      <w:r>
        <w:rPr>
          <w:rFonts w:ascii="NanumGothic" w:eastAsia="NanumGothic" w:hAnsi="NanumGothic" w:hint="eastAsia"/>
          <w:sz w:val="20"/>
          <w:szCs w:val="20"/>
        </w:rPr>
        <w:t>꾼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이었습니다. 지금까지는 마가복음이 사복음 중 가장 먼저 (주후 55년경) 기록된 것으로 알려져 왔으나, 최근에는 마태복음보다 늦게 기록되었을 가능성이 높다고 보는 견해가 강해지고 있습니다.  </w:t>
      </w:r>
    </w:p>
    <w:p w14:paraId="6D0C314A" w14:textId="77777777" w:rsidR="00BD0901" w:rsidRPr="00902EE0" w:rsidRDefault="00BD0901" w:rsidP="00BD0901">
      <w:pPr>
        <w:pStyle w:val="BodyText"/>
        <w:spacing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BD424A">
        <w:rPr>
          <w:rFonts w:ascii="NanumGothic" w:eastAsia="NanumGothic" w:hAnsi="NanumGothic" w:hint="eastAsia"/>
          <w:b/>
          <w:sz w:val="20"/>
          <w:szCs w:val="20"/>
        </w:rPr>
        <w:t>주제</w:t>
      </w:r>
      <w:r>
        <w:rPr>
          <w:rFonts w:ascii="NanumGothic" w:eastAsia="NanumGothic" w:hAnsi="NanumGothic" w:hint="eastAsia"/>
          <w:b/>
          <w:sz w:val="20"/>
          <w:szCs w:val="20"/>
        </w:rPr>
        <w:t>: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예수님이 하나님이신 것(신성)과 예수님의 섬김(종으로 오심)입니다. 예수님의 가르침보다는 </w:t>
      </w:r>
      <w:r>
        <w:rPr>
          <w:rFonts w:ascii="NanumGothic" w:eastAsia="NanumGothic" w:hAnsi="NanumGothic" w:hint="eastAsia"/>
          <w:sz w:val="20"/>
          <w:szCs w:val="20"/>
        </w:rPr>
        <w:t xml:space="preserve">행적들을 강조하고 </w:t>
      </w:r>
      <w:r w:rsidRPr="00902EE0">
        <w:rPr>
          <w:rFonts w:ascii="NanumGothic" w:eastAsia="NanumGothic" w:hAnsi="NanumGothic" w:hint="eastAsia"/>
          <w:sz w:val="20"/>
          <w:szCs w:val="20"/>
        </w:rPr>
        <w:t>있으며, 가장 짧은 복음서이지만 오히려 상세한 설명을 많이 하고 있</w:t>
      </w:r>
      <w:r>
        <w:rPr>
          <w:rFonts w:ascii="NanumGothic" w:eastAsia="NanumGothic" w:hAnsi="NanumGothic" w:hint="eastAsia"/>
          <w:sz w:val="20"/>
          <w:szCs w:val="20"/>
        </w:rPr>
        <w:t>습니다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로마인들을 위하여 유대인의 풍습이나 전통을 자세히 설명하고 있고, 예수님의 사역의 이야기, 특히 이적을 많이 기록하고 있습니다. 삼분의 일 이상을 예수님의 생애의 마지막 한 주간 (고난주간)에 할애하고 있으며, 예수님의 죽음과 부활로 마감하고 있습니다. </w:t>
      </w:r>
    </w:p>
    <w:p w14:paraId="07CBD28E" w14:textId="77777777" w:rsidR="00BD0901" w:rsidRPr="00BD424A" w:rsidRDefault="00BD0901" w:rsidP="00BD0901">
      <w:pPr>
        <w:pStyle w:val="BodyText"/>
        <w:spacing w:before="100" w:beforeAutospacing="1" w:line="300" w:lineRule="atLeast"/>
        <w:jc w:val="left"/>
        <w:rPr>
          <w:rFonts w:ascii="NanumGothic" w:eastAsia="NanumGothic" w:hAnsi="NanumGothic" w:hint="eastAsia"/>
          <w:b/>
          <w:sz w:val="20"/>
          <w:szCs w:val="20"/>
        </w:rPr>
      </w:pPr>
      <w:r w:rsidRPr="00BD424A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31595001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1. 예수 사역의 시작 (1:1-13)</w:t>
      </w:r>
    </w:p>
    <w:p w14:paraId="4A5EF59A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2. 갈릴리 사역 (1:14-6:29) </w:t>
      </w:r>
    </w:p>
    <w:p w14:paraId="3800FA79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3. 갈릴리를 떠나심 (6:30-9:32)</w:t>
      </w:r>
    </w:p>
    <w:p w14:paraId="1895D285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4. 갈릴리 후기 사역 (9:33-50)</w:t>
      </w:r>
    </w:p>
    <w:p w14:paraId="46B9F4A2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5. 유대와 베뢰아 사역 (10:1-52)</w:t>
      </w:r>
    </w:p>
    <w:p w14:paraId="66EACD28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6. 예수님의 고난 (11:1-15:47)</w:t>
      </w:r>
    </w:p>
    <w:p w14:paraId="58CD5D5C" w14:textId="77777777" w:rsidR="00BD0901" w:rsidRPr="00902EE0" w:rsidRDefault="00BD0901" w:rsidP="00BD0901">
      <w:pPr>
        <w:pStyle w:val="BodyText"/>
        <w:spacing w:before="0" w:line="300" w:lineRule="atLeast"/>
        <w:jc w:val="left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7. 예수님의 부활 (16:1-20)</w:t>
      </w:r>
    </w:p>
    <w:p w14:paraId="0D6F12CD" w14:textId="77777777" w:rsidR="00B35AB0" w:rsidRDefault="00B35AB0"/>
    <w:sectPr w:rsidR="00B3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1"/>
    <w:rsid w:val="00B35AB0"/>
    <w:rsid w:val="00B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CA7"/>
  <w15:chartTrackingRefBased/>
  <w15:docId w15:val="{FFA71D1B-82F7-4CB6-8BD8-9626014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D0901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0901"/>
    <w:pPr>
      <w:spacing w:before="120" w:after="0" w:line="240" w:lineRule="auto"/>
      <w:jc w:val="both"/>
    </w:pPr>
    <w:rPr>
      <w:rFonts w:ascii="Garamond" w:eastAsia="SimSun" w:hAnsi="Garamond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BD0901"/>
    <w:rPr>
      <w:rFonts w:ascii="Garamond" w:eastAsia="SimSun" w:hAnsi="Garamond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2021-11-27T02:47:00Z</dcterms:created>
  <dcterms:modified xsi:type="dcterms:W3CDTF">2021-11-27T02:51:00Z</dcterms:modified>
</cp:coreProperties>
</file>