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954B" w14:textId="6142F835" w:rsidR="004B6876" w:rsidRPr="00AC4671" w:rsidRDefault="004B6876" w:rsidP="004B687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bCs/>
          <w:sz w:val="20"/>
          <w:szCs w:val="20"/>
        </w:rPr>
      </w:pPr>
      <w:r w:rsidRPr="00404580">
        <w:rPr>
          <w:rFonts w:ascii="NanumGothic" w:eastAsia="NanumGothic" w:hAnsi="NanumGothic" w:cs="Calibri" w:hint="eastAsia"/>
          <w:b/>
          <w:sz w:val="20"/>
          <w:szCs w:val="20"/>
        </w:rPr>
        <w:t>이사야</w:t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sz w:val="20"/>
          <w:szCs w:val="20"/>
        </w:rPr>
        <w:t>1</w:t>
      </w:r>
      <w:r>
        <w:rPr>
          <w:rFonts w:ascii="NanumGothic" w:eastAsia="NanumGothic" w:hAnsi="NanumGothic" w:cs="Calibri"/>
          <w:sz w:val="20"/>
          <w:szCs w:val="20"/>
        </w:rPr>
        <w:t>2</w:t>
      </w:r>
      <w:r w:rsidR="000741B9">
        <w:rPr>
          <w:rFonts w:ascii="NanumGothic" w:eastAsia="NanumGothic" w:hAnsi="NanumGothic" w:cs="Calibri"/>
          <w:sz w:val="20"/>
          <w:szCs w:val="20"/>
        </w:rPr>
        <w:t>/13/2021</w:t>
      </w:r>
    </w:p>
    <w:p w14:paraId="06AA2A27" w14:textId="77777777" w:rsidR="004B6876" w:rsidRPr="00AC4671" w:rsidRDefault="004B6876" w:rsidP="004B6876">
      <w:pPr>
        <w:pStyle w:val="List2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</w:p>
    <w:p w14:paraId="491FCDB8" w14:textId="77777777"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bookmarkStart w:id="0" w:name="_Hlk90287858"/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저자와 기록연대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이사야는 가장 위대한 선지자라고 불리우며, 그 이름은 </w:t>
      </w:r>
      <w:r w:rsidRPr="00AC4671">
        <w:rPr>
          <w:rFonts w:ascii="NanumGothic" w:eastAsia="NanumGothic" w:hAnsi="NanumGothic" w:cs="Calibri"/>
          <w:sz w:val="20"/>
          <w:szCs w:val="20"/>
        </w:rPr>
        <w:t>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여호와가 구원하신다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라는 뜻이다. 그는 아모스, 호세아와 미가의 동시대 인물로서 웃시야 왕이 죽던 해(주전 740년)에 사역을 시작했다. 예루살렘에 거주한 그는 히스기야 왕 시대에 가장 큰 영향력을 행사하였으며 (37:1-2), 웃시야 왕의 통치사를 기록하기도 했다 (대하 26:22). 이사야서는 주전 701-681년 사이에 기록된 것으로 본다. </w:t>
      </w:r>
    </w:p>
    <w:p w14:paraId="6423E47B" w14:textId="7DF38537"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: 이사야서는 앗수르 제국의 확장과 북왕국 이스라엘의 멸망 사이의 험난한 시기에 기록되었다. 디글랏 블레셀 3 세(주전 745-727)가 서쪽으로 아람 (수리아)와 가나안을 침공하자, 아람과 이스라엘은 남왕국 유다의 아하스 왕을 위협하여 동맹을 요구했으나, 아하스는 오히려 앗수르에게 원조를 청하는데 이</w:t>
      </w:r>
      <w:r w:rsidR="000741B9">
        <w:rPr>
          <w:rFonts w:ascii="NanumGothic" w:eastAsia="NanumGothic" w:hAnsi="NanumGothic" w:cs="Calibri" w:hint="eastAsia"/>
          <w:sz w:val="20"/>
          <w:szCs w:val="20"/>
        </w:rPr>
        <w:t>를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이사야가 책망하게 된다 (주전 733, 7:1-2). 앗수르는 유다를 도와 아람과 이스라엘을 멸하나 (주전 722), 이는 오히려 유다를 더 위태롭게 만들고 만다. 주전 701년에 앗수르는 산헤립을 보내어 예루살렘을 위협하는데 (36:1), 경건한 왕 히스기야는 전심으로 기도하여 이사야를 통해 하나님께서 앗수르를 물러가게 하실 것이라는 예언을 받게 된다 (37:6-7). </w:t>
      </w:r>
    </w:p>
    <w:p w14:paraId="50013E51" w14:textId="0BB482DD"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그러나 이사야는 유다 역</w:t>
      </w:r>
      <w:r w:rsidR="000741B9">
        <w:rPr>
          <w:rFonts w:ascii="NanumGothic" w:eastAsia="NanumGothic" w:hAnsi="NanumGothic" w:cs="Calibri" w:hint="eastAsia"/>
          <w:sz w:val="20"/>
          <w:szCs w:val="20"/>
        </w:rPr>
        <w:t>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그들의 죄로 인해 바벨론에게 포로로 잡혀갈 것이며, 바벨론의 사신이 히스기야의 병문안 온 것이 화근이 되리라 경고하였다 (39:1-6). 예루살렘의 함락은 훨씬 후인 주전 586년에 가서야 일어났지만, 이사야는 유다가 멸망할 것</w:t>
      </w:r>
      <w:r w:rsidR="000741B9">
        <w:rPr>
          <w:rFonts w:ascii="NanumGothic" w:eastAsia="NanumGothic" w:hAnsi="NanumGothic" w:cs="Calibri" w:hint="eastAsia"/>
          <w:sz w:val="20"/>
          <w:szCs w:val="20"/>
        </w:rPr>
        <w:t>을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전제로 그들이 포로에서 돌아올 것을 예언한다 (40:2-3). 애굽에서 그들을 구하여내신 것처럼 그들을 바벨론에서 구해오실 것이며 (35:9, 41:14), 페르샤 왕 고레스가 일어나서 바벨론을 멸망시키고 유대인들을 집으로 돌려보낼 것임을 예언한다 (41:2, 주전 539/8). 이는 그리스도를 통하여 죄사함을 주시는 구원을 예표하는 위대한 예언을 수반한다 (52:7). </w:t>
      </w:r>
    </w:p>
    <w:p w14:paraId="5AC07806" w14:textId="270D1E45"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하나님의 구원. 이사야서는 완전한 차원에서의 하나님의 심판과 구원을 보여주고 있다. 하나님은 </w:t>
      </w:r>
      <w:r w:rsidRPr="00AC4671">
        <w:rPr>
          <w:rFonts w:ascii="NanumGothic" w:eastAsia="NanumGothic" w:hAnsi="NanumGothic" w:cs="Calibri"/>
          <w:sz w:val="20"/>
          <w:szCs w:val="20"/>
        </w:rPr>
        <w:t>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이스라엘의 거룩하신 이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(1:4) 로서 패역한 백성을 심판하시고 (1:2) 또 용서하시고 회복하시는 분이다 (41:14,16).</w:t>
      </w:r>
      <w:r w:rsidR="000741B9">
        <w:rPr>
          <w:rFonts w:ascii="NanumGothic" w:eastAsia="NanumGothic" w:hAnsi="NanumGothic" w:cs="Calibri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이스라엘의 심판은 그리스도의 재림과 심판을 예표하는 것이다 (24:1,21; 34:1-2). 다윗의 후손으로 오시는 왕이 공의로 다스릴 것이며 (9:7, 32:1) 모든 민족이 예루살렘의 거룩한 산으로 (시온의 대로로) 올 것이다 (2:2-4). 이 메시야적 임금을 </w:t>
      </w:r>
      <w:r w:rsidRPr="00AC4671">
        <w:rPr>
          <w:rFonts w:ascii="NanumGothic" w:eastAsia="NanumGothic" w:hAnsi="NanumGothic" w:cs="Calibri"/>
          <w:sz w:val="20"/>
          <w:szCs w:val="20"/>
        </w:rPr>
        <w:t>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나의 종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(42-53장)이라 부르시고, 그 종의 고난을 통해 완전한 구원을 이루실 것이다.</w:t>
      </w:r>
    </w:p>
    <w:p w14:paraId="24C96CC7" w14:textId="77777777"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문학 형태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이사야서는 산문과 시를 모두 포함하고 있고, 그 시들은 구약의 모든 시를 능가하는 아름다운 것이다. 산문은 주로 36-39장에 나오는데, 이 네 장은 역사적 삽입(interlude)으로서 1부(1-35장)의 결론이자 3부(40-66장)의 서론적 기능을 하고 있다.  이사야서는 풍부한 수사법을 사용하고 있는데, 의인법, 은유법, 풍자, wordplay 등이 가장 많이 나온다. 이사야는 또 이스라엘의 역사를 많이 언급하고 모세의 노래를 자주 인용하며, 심판과 구원의 메시지를 전하고 이스라엘의 회개를 촉구하고 있다. 48:22과 57:21의 후렴은 3부 27장을 세 부분으로 균등하게 나누어주고 있다. </w:t>
      </w:r>
    </w:p>
    <w:bookmarkEnd w:id="0"/>
    <w:p w14:paraId="5E5EC5AA" w14:textId="77777777" w:rsidR="004B6876" w:rsidRPr="00AC4671" w:rsidRDefault="004B6876" w:rsidP="004B687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개요</w:t>
      </w:r>
    </w:p>
    <w:p w14:paraId="74D1ED83" w14:textId="77777777" w:rsidR="004B6876" w:rsidRPr="00AC4671" w:rsidRDefault="004B6876" w:rsidP="004B687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심판의 말씀 (1-39장)</w:t>
      </w:r>
    </w:p>
    <w:p w14:paraId="3491A3DD" w14:textId="77777777"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책망과 약속 (</w:t>
      </w:r>
      <w:r w:rsidRPr="00AC4671">
        <w:rPr>
          <w:rFonts w:ascii="NanumGothic" w:eastAsia="NanumGothic" w:hAnsi="NanumGothic" w:cs="Calibri"/>
          <w:sz w:val="20"/>
          <w:szCs w:val="20"/>
        </w:rPr>
        <w:t>1-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6</w:t>
      </w:r>
      <w:r w:rsidRPr="00AC4671">
        <w:rPr>
          <w:rFonts w:ascii="NanumGothic" w:eastAsia="NanumGothic" w:hAnsi="NanumGothic" w:cs="Calibri"/>
          <w:sz w:val="20"/>
          <w:szCs w:val="20"/>
        </w:rPr>
        <w:t>)</w:t>
      </w:r>
    </w:p>
    <w:p w14:paraId="52483711" w14:textId="77777777"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아람과 이스라엘의 위협에 대한 예언 (7-12)</w:t>
      </w:r>
    </w:p>
    <w:p w14:paraId="37756297" w14:textId="77777777"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열국에 대한 심판 (13-23)</w:t>
      </w:r>
    </w:p>
    <w:p w14:paraId="2D540569" w14:textId="77777777"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심판과 약속 (24-27)</w:t>
      </w:r>
    </w:p>
    <w:p w14:paraId="0B605CB9" w14:textId="77777777"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여섯 가지 화 (28-33)</w:t>
      </w:r>
    </w:p>
    <w:p w14:paraId="0AD1D4F1" w14:textId="77777777"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심판과 약속 (34-35)</w:t>
      </w:r>
    </w:p>
    <w:p w14:paraId="2EE2C9B7" w14:textId="77777777" w:rsidR="004B6876" w:rsidRPr="00AC4671" w:rsidRDefault="004B6876" w:rsidP="004B687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lastRenderedPageBreak/>
        <w:t>앗수르의 위협에서 바벨론 포로로의 전환 (36-39장)</w:t>
      </w:r>
    </w:p>
    <w:p w14:paraId="4D6132BE" w14:textId="77777777" w:rsidR="004B6876" w:rsidRPr="00AC4671" w:rsidRDefault="004B6876" w:rsidP="004B6876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앗수르의 위협에서의 보호 (36-37)</w:t>
      </w:r>
    </w:p>
    <w:p w14:paraId="24E484E2" w14:textId="77777777" w:rsidR="004B6876" w:rsidRPr="00AC4671" w:rsidRDefault="004B6876" w:rsidP="004B6876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히스기야의 목숨의 연장 (38)</w:t>
      </w:r>
    </w:p>
    <w:p w14:paraId="6DCA8E1E" w14:textId="77777777" w:rsidR="004B6876" w:rsidRPr="00AC4671" w:rsidRDefault="004B6876" w:rsidP="004B6876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바벨론 포로생활에 대한 예고 </w:t>
      </w:r>
      <w:r w:rsidRPr="00AC4671">
        <w:rPr>
          <w:rFonts w:ascii="NanumGothic" w:eastAsia="NanumGothic" w:hAnsi="NanumGothic" w:cs="Calibri"/>
          <w:sz w:val="20"/>
          <w:szCs w:val="20"/>
        </w:rPr>
        <w:t>(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39</w:t>
      </w:r>
      <w:r w:rsidRPr="00AC4671">
        <w:rPr>
          <w:rFonts w:ascii="NanumGothic" w:eastAsia="NanumGothic" w:hAnsi="NanumGothic" w:cs="Calibri"/>
          <w:sz w:val="20"/>
          <w:szCs w:val="20"/>
        </w:rPr>
        <w:t>)</w:t>
      </w:r>
    </w:p>
    <w:p w14:paraId="0EBB01B3" w14:textId="77777777" w:rsidR="004B6876" w:rsidRPr="00AC4671" w:rsidRDefault="004B6876" w:rsidP="004B687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위로의 말씀 (40-66장)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 </w:t>
      </w:r>
    </w:p>
    <w:p w14:paraId="373CD99D" w14:textId="77777777" w:rsidR="004B6876" w:rsidRPr="00AC4671" w:rsidRDefault="004B6876" w:rsidP="004B6876">
      <w:pPr>
        <w:pStyle w:val="List2"/>
        <w:numPr>
          <w:ilvl w:val="0"/>
          <w:numId w:val="4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이스라엘의 구원과 회복 (40-48)</w:t>
      </w:r>
    </w:p>
    <w:p w14:paraId="34752E9B" w14:textId="77777777" w:rsidR="004B6876" w:rsidRPr="00AC4671" w:rsidRDefault="004B6876" w:rsidP="004B6876">
      <w:pPr>
        <w:pStyle w:val="List2"/>
        <w:numPr>
          <w:ilvl w:val="0"/>
          <w:numId w:val="4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종의 사역과 이스라엘의 회복 (49-57)</w:t>
      </w:r>
    </w:p>
    <w:p w14:paraId="0E89D098" w14:textId="77777777" w:rsidR="004B6876" w:rsidRPr="00AC4671" w:rsidRDefault="004B6876" w:rsidP="004B6876">
      <w:pPr>
        <w:pStyle w:val="List2"/>
        <w:numPr>
          <w:ilvl w:val="0"/>
          <w:numId w:val="4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영원한 구원과 영원한 심판 (58-66) </w:t>
      </w:r>
    </w:p>
    <w:p w14:paraId="58141A5A" w14:textId="77777777" w:rsidR="004B6876" w:rsidRPr="00AC4671" w:rsidRDefault="004B6876" w:rsidP="004B6876">
      <w:pPr>
        <w:pStyle w:val="List2"/>
        <w:spacing w:before="120"/>
        <w:ind w:left="144" w:firstLine="0"/>
        <w:jc w:val="both"/>
        <w:rPr>
          <w:rFonts w:ascii="NanumGothic" w:eastAsia="NanumGothic" w:hAnsi="NanumGothic" w:cs="Calibri"/>
          <w:sz w:val="20"/>
          <w:szCs w:val="20"/>
        </w:rPr>
      </w:pPr>
    </w:p>
    <w:p w14:paraId="1643E54F" w14:textId="77777777" w:rsidR="004B6876" w:rsidRDefault="004B6876" w:rsidP="004B6876">
      <w:r w:rsidRPr="00AC4671">
        <w:rPr>
          <w:rFonts w:ascii="NanumGothic" w:eastAsia="NanumGothic" w:hAnsi="NanumGothic"/>
          <w:sz w:val="20"/>
          <w:szCs w:val="20"/>
        </w:rPr>
        <w:br w:type="page"/>
      </w:r>
    </w:p>
    <w:sectPr w:rsidR="004B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altName w:val="NanumMyeongjo"/>
    <w:charset w:val="81"/>
    <w:family w:val="auto"/>
    <w:pitch w:val="variable"/>
    <w:sig w:usb0="80000003" w:usb1="09D7FCE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055F"/>
    <w:multiLevelType w:val="hybridMultilevel"/>
    <w:tmpl w:val="DF5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3424"/>
    <w:multiLevelType w:val="hybridMultilevel"/>
    <w:tmpl w:val="4CD86242"/>
    <w:lvl w:ilvl="0" w:tplc="ED02F246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6FDD"/>
    <w:multiLevelType w:val="hybridMultilevel"/>
    <w:tmpl w:val="CFA8E874"/>
    <w:lvl w:ilvl="0" w:tplc="6F5A325C">
      <w:start w:val="1"/>
      <w:numFmt w:val="ganada"/>
      <w:lvlText w:val="%1."/>
      <w:lvlJc w:val="left"/>
      <w:pPr>
        <w:ind w:left="108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6E62"/>
    <w:multiLevelType w:val="hybridMultilevel"/>
    <w:tmpl w:val="4C54C8B4"/>
    <w:lvl w:ilvl="0" w:tplc="38B4BA18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76"/>
    <w:rsid w:val="000741B9"/>
    <w:rsid w:val="004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FB75"/>
  <w15:chartTrackingRefBased/>
  <w15:docId w15:val="{EDA03C2F-D6DB-41BE-82F9-F312305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7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B6876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2017-12-13T03:21:00Z</dcterms:created>
  <dcterms:modified xsi:type="dcterms:W3CDTF">2021-12-13T16:37:00Z</dcterms:modified>
</cp:coreProperties>
</file>